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7413B">
        <w:tc>
          <w:tcPr>
            <w:tcW w:w="1701" w:type="dxa"/>
            <w:tcBorders>
              <w:bottom w:val="none" w:sz="4" w:space="0" w:color="000000"/>
            </w:tcBorders>
          </w:tcPr>
          <w:p w:rsidR="00E7413B" w:rsidRDefault="000410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D1BF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 w:rsidRPr="00AD1BF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7413B" w:rsidRDefault="00E7413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7413B" w:rsidRDefault="003E4BAF" w:rsidP="000410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0410E9" w:rsidRPr="00AD1BF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u w:val="single"/>
              </w:rPr>
              <w:t>__</w:t>
            </w:r>
            <w:r w:rsidR="000410E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-п</w:t>
            </w:r>
          </w:p>
        </w:tc>
      </w:tr>
    </w:tbl>
    <w:p w:rsidR="00E7413B" w:rsidRDefault="00BD005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0410E9">
        <w:rPr>
          <w:rFonts w:ascii="PT Astra Serif" w:hAnsi="PT Astra Serif" w:cs="Times New Roman"/>
          <w:sz w:val="28"/>
          <w:szCs w:val="28"/>
        </w:rPr>
        <w:t xml:space="preserve">б утверждении </w:t>
      </w:r>
      <w:r w:rsidR="00AD1BF9">
        <w:rPr>
          <w:rFonts w:ascii="PT Astra Serif" w:hAnsi="PT Astra Serif" w:cs="Times New Roman"/>
          <w:sz w:val="28"/>
          <w:szCs w:val="28"/>
        </w:rPr>
        <w:t>п</w:t>
      </w:r>
      <w:r w:rsidR="000410E9">
        <w:rPr>
          <w:rFonts w:ascii="PT Astra Serif" w:hAnsi="PT Astra Serif" w:cs="Times New Roman"/>
          <w:sz w:val="28"/>
          <w:szCs w:val="28"/>
        </w:rPr>
        <w:t xml:space="preserve">орядка </w:t>
      </w:r>
      <w:r w:rsidR="00AD1BF9">
        <w:rPr>
          <w:rFonts w:ascii="PT Astra Serif" w:hAnsi="PT Astra Serif" w:cs="Times New Roman"/>
          <w:sz w:val="28"/>
          <w:szCs w:val="28"/>
        </w:rPr>
        <w:t xml:space="preserve">и формы </w:t>
      </w:r>
      <w:r w:rsidR="000410E9">
        <w:rPr>
          <w:rFonts w:ascii="PT Astra Serif" w:hAnsi="PT Astra Serif" w:cs="Times New Roman"/>
          <w:sz w:val="28"/>
          <w:szCs w:val="28"/>
        </w:rPr>
        <w:t xml:space="preserve">ведения отраслевого резерва </w:t>
      </w:r>
      <w:r w:rsidR="00AD1BF9">
        <w:rPr>
          <w:rFonts w:ascii="PT Astra Serif" w:hAnsi="PT Astra Serif" w:cs="Times New Roman"/>
          <w:sz w:val="28"/>
          <w:szCs w:val="28"/>
        </w:rPr>
        <w:br/>
      </w:r>
      <w:r w:rsidR="000410E9">
        <w:rPr>
          <w:rFonts w:ascii="PT Astra Serif" w:hAnsi="PT Astra Serif" w:cs="Times New Roman"/>
          <w:sz w:val="28"/>
          <w:szCs w:val="28"/>
        </w:rPr>
        <w:t>Департамента государственного заказа Томской области</w:t>
      </w:r>
    </w:p>
    <w:p w:rsidR="00E7413B" w:rsidRDefault="00E7413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7413B" w:rsidRDefault="00E7413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В соответствии с постановлением Администрации Томской области от 28.04.2010 № 86а «О порядке назначения на должность руководителей областных государственных учреждений»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ПРИКАЗЫВАЮ: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 xml:space="preserve">1. Утвердить </w:t>
      </w:r>
      <w:r w:rsidR="003E7A90">
        <w:rPr>
          <w:rFonts w:ascii="PT Astra Serif" w:hAnsi="PT Astra Serif" w:cs="Times New Roman"/>
          <w:sz w:val="28"/>
          <w:szCs w:val="28"/>
        </w:rPr>
        <w:t>п</w:t>
      </w:r>
      <w:r w:rsidR="00377E84">
        <w:rPr>
          <w:rFonts w:ascii="PT Astra Serif" w:hAnsi="PT Astra Serif" w:cs="Times New Roman"/>
          <w:sz w:val="28"/>
          <w:szCs w:val="28"/>
        </w:rPr>
        <w:t>о</w:t>
      </w:r>
      <w:r w:rsidRPr="000410E9">
        <w:rPr>
          <w:rFonts w:ascii="PT Astra Serif" w:hAnsi="PT Astra Serif" w:cs="Times New Roman"/>
          <w:sz w:val="28"/>
          <w:szCs w:val="28"/>
        </w:rPr>
        <w:t xml:space="preserve">рядок </w:t>
      </w:r>
      <w:r w:rsidR="00AD1BF9">
        <w:rPr>
          <w:rFonts w:ascii="PT Astra Serif" w:hAnsi="PT Astra Serif" w:cs="Times New Roman"/>
          <w:sz w:val="28"/>
          <w:szCs w:val="28"/>
        </w:rPr>
        <w:t xml:space="preserve">и </w:t>
      </w:r>
      <w:r w:rsidR="003E7A90">
        <w:rPr>
          <w:rFonts w:ascii="PT Astra Serif" w:hAnsi="PT Astra Serif" w:cs="Times New Roman"/>
          <w:sz w:val="28"/>
          <w:szCs w:val="28"/>
        </w:rPr>
        <w:t>ф</w:t>
      </w:r>
      <w:r w:rsidR="00AD1BF9">
        <w:rPr>
          <w:rFonts w:ascii="PT Astra Serif" w:hAnsi="PT Astra Serif" w:cs="Times New Roman"/>
          <w:sz w:val="28"/>
          <w:szCs w:val="28"/>
        </w:rPr>
        <w:t xml:space="preserve">орму </w:t>
      </w:r>
      <w:r w:rsidRPr="000410E9">
        <w:rPr>
          <w:rFonts w:ascii="PT Astra Serif" w:hAnsi="PT Astra Serif" w:cs="Times New Roman"/>
          <w:sz w:val="28"/>
          <w:szCs w:val="28"/>
        </w:rPr>
        <w:t>ведения отраслевого резерва Департамента государственного заказа Томско</w:t>
      </w:r>
      <w:r w:rsidR="00AD1BF9">
        <w:rPr>
          <w:rFonts w:ascii="PT Astra Serif" w:hAnsi="PT Astra Serif" w:cs="Times New Roman"/>
          <w:sz w:val="28"/>
          <w:szCs w:val="28"/>
        </w:rPr>
        <w:t xml:space="preserve">й области согласно приложениям 1, 2 </w:t>
      </w:r>
      <w:r w:rsidRPr="000410E9">
        <w:rPr>
          <w:rFonts w:ascii="PT Astra Serif" w:hAnsi="PT Astra Serif" w:cs="Times New Roman"/>
          <w:sz w:val="28"/>
          <w:szCs w:val="28"/>
        </w:rPr>
        <w:t>к настоящему приказу.</w:t>
      </w:r>
    </w:p>
    <w:p w:rsidR="000410E9" w:rsidRPr="000410E9" w:rsidRDefault="000410E9" w:rsidP="00AD1B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2. Признать утратившим силу приказ Департамента государственного заказа Томск</w:t>
      </w:r>
      <w:bookmarkStart w:id="1" w:name="_GoBack"/>
      <w:bookmarkEnd w:id="1"/>
      <w:r w:rsidRPr="000410E9">
        <w:rPr>
          <w:rFonts w:ascii="PT Astra Serif" w:hAnsi="PT Astra Serif" w:cs="Times New Roman"/>
          <w:sz w:val="28"/>
          <w:szCs w:val="28"/>
        </w:rPr>
        <w:t>ой области от 17.02.2020 № 6-п «Об утверждении Порядка ведения отраслевого резерва Департамента государственного заказа Томской области» (Официальный интернет-портал правовой информации www.pravo.gov.ru, 18.02.2020, № 7001202002180001).</w:t>
      </w:r>
    </w:p>
    <w:p w:rsidR="000410E9" w:rsidRPr="000410E9" w:rsidRDefault="00222FE1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A2543F">
        <w:rPr>
          <w:rFonts w:ascii="PT Astra Serif" w:hAnsi="PT Astra Serif" w:cs="Times New Roman"/>
          <w:sz w:val="28"/>
          <w:szCs w:val="28"/>
        </w:rPr>
        <w:t>.</w:t>
      </w:r>
      <w:r w:rsidR="000410E9" w:rsidRPr="000410E9">
        <w:rPr>
          <w:rFonts w:ascii="PT Astra Serif" w:hAnsi="PT Astra Serif" w:cs="Times New Roman"/>
          <w:sz w:val="28"/>
          <w:szCs w:val="28"/>
        </w:rPr>
        <w:t xml:space="preserve"> Настоящий приказ вступает в силу со дня его официального опубликования. </w:t>
      </w:r>
    </w:p>
    <w:p w:rsidR="00E7413B" w:rsidRDefault="00222FE1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0410E9" w:rsidRPr="000410E9">
        <w:rPr>
          <w:rFonts w:ascii="PT Astra Serif" w:hAnsi="PT Astra Serif" w:cs="Times New Roman"/>
          <w:sz w:val="28"/>
          <w:szCs w:val="28"/>
        </w:rPr>
        <w:t>. Контроль за исполнением настоящего приказа оставляю за собой</w:t>
      </w:r>
      <w:r w:rsidR="000410E9">
        <w:rPr>
          <w:rFonts w:ascii="PT Astra Serif" w:hAnsi="PT Astra Serif" w:cs="Times New Roman"/>
          <w:sz w:val="28"/>
          <w:szCs w:val="28"/>
        </w:rPr>
        <w:t>.</w:t>
      </w:r>
      <w:r w:rsidR="00BD005D" w:rsidRPr="00BD005D">
        <w:rPr>
          <w:rFonts w:ascii="PT Astra Serif" w:hAnsi="PT Astra Serif" w:cs="Times New Roman"/>
          <w:sz w:val="28"/>
          <w:szCs w:val="28"/>
        </w:rPr>
        <w:t xml:space="preserve">  </w:t>
      </w:r>
    </w:p>
    <w:p w:rsidR="00E7413B" w:rsidRDefault="00E741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413B" w:rsidRPr="00BD005D" w:rsidRDefault="00E741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413B" w:rsidRPr="00BD005D" w:rsidRDefault="00E741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7413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7413B" w:rsidRDefault="003E4B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7413B" w:rsidRDefault="00E7413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7413B" w:rsidRDefault="003E4B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E7413B" w:rsidRDefault="00E74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7413B" w:rsidRDefault="00E74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7413B" w:rsidRDefault="00E74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7413B" w:rsidRDefault="00E74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7413B" w:rsidRDefault="00E74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7413B" w:rsidRDefault="00E7413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Default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E7A90" w:rsidRDefault="003E7A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                                                         </w:t>
      </w:r>
      <w:r w:rsidR="00510F88">
        <w:rPr>
          <w:rFonts w:ascii="PT Astra Serif" w:eastAsia="PT Astra Serif" w:hAnsi="PT Astra Serif" w:cs="PT Astra Serif"/>
          <w:sz w:val="28"/>
          <w:szCs w:val="28"/>
        </w:rPr>
        <w:t xml:space="preserve">                     </w:t>
      </w:r>
      <w:r w:rsidRPr="000410E9">
        <w:rPr>
          <w:rFonts w:ascii="PT Astra Serif" w:eastAsia="PT Astra Serif" w:hAnsi="PT Astra Serif" w:cs="PT Astra Serif"/>
          <w:sz w:val="28"/>
          <w:szCs w:val="28"/>
        </w:rPr>
        <w:t>Приложение 1</w:t>
      </w:r>
    </w:p>
    <w:p w:rsidR="000410E9" w:rsidRPr="000410E9" w:rsidRDefault="000410E9" w:rsidP="000410E9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</w:t>
      </w:r>
      <w:r w:rsidR="00510F88">
        <w:rPr>
          <w:rFonts w:ascii="PT Astra Serif" w:eastAsia="PT Astra Serif" w:hAnsi="PT Astra Serif" w:cs="PT Astra Serif"/>
          <w:sz w:val="28"/>
          <w:szCs w:val="28"/>
        </w:rPr>
        <w:t xml:space="preserve">                    У</w:t>
      </w:r>
      <w:r w:rsidRPr="000410E9">
        <w:rPr>
          <w:rFonts w:ascii="PT Astra Serif" w:eastAsia="PT Astra Serif" w:hAnsi="PT Astra Serif" w:cs="PT Astra Serif"/>
          <w:sz w:val="28"/>
          <w:szCs w:val="28"/>
        </w:rPr>
        <w:t>ТВЕРЖДЕН</w:t>
      </w:r>
    </w:p>
    <w:p w:rsid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</w:t>
      </w:r>
      <w:r w:rsidR="00510F88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</w:t>
      </w:r>
      <w:r w:rsidRPr="000410E9">
        <w:rPr>
          <w:rFonts w:ascii="PT Astra Serif" w:eastAsia="PT Astra Serif" w:hAnsi="PT Astra Serif" w:cs="PT Astra Serif"/>
          <w:sz w:val="28"/>
          <w:szCs w:val="28"/>
        </w:rPr>
        <w:t xml:space="preserve">приказом Департамента </w:t>
      </w:r>
    </w:p>
    <w:p w:rsidR="000410E9" w:rsidRP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              </w:t>
      </w:r>
      <w:r w:rsidRPr="000410E9">
        <w:rPr>
          <w:rFonts w:ascii="PT Astra Serif" w:eastAsia="PT Astra Serif" w:hAnsi="PT Astra Serif" w:cs="PT Astra Serif"/>
          <w:sz w:val="28"/>
          <w:szCs w:val="28"/>
        </w:rPr>
        <w:t xml:space="preserve">государственного </w:t>
      </w:r>
      <w:r>
        <w:rPr>
          <w:rFonts w:ascii="PT Astra Serif" w:eastAsia="PT Astra Serif" w:hAnsi="PT Astra Serif" w:cs="PT Astra Serif"/>
          <w:sz w:val="28"/>
          <w:szCs w:val="28"/>
        </w:rPr>
        <w:t>заказа</w:t>
      </w:r>
    </w:p>
    <w:p w:rsidR="000410E9" w:rsidRPr="000410E9" w:rsidRDefault="00510F88" w:rsidP="00510F8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             </w:t>
      </w:r>
      <w:r w:rsidR="000410E9" w:rsidRPr="000410E9">
        <w:rPr>
          <w:rFonts w:ascii="PT Astra Serif" w:eastAsia="PT Astra Serif" w:hAnsi="PT Astra Serif" w:cs="PT Astra Serif"/>
          <w:sz w:val="28"/>
          <w:szCs w:val="28"/>
        </w:rPr>
        <w:t xml:space="preserve">заказа Томской области </w:t>
      </w:r>
    </w:p>
    <w:p w:rsidR="000410E9" w:rsidRPr="000410E9" w:rsidRDefault="00510F88" w:rsidP="00510F8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        </w:t>
      </w:r>
      <w:r w:rsidR="000410E9" w:rsidRPr="000410E9">
        <w:rPr>
          <w:rFonts w:ascii="PT Astra Serif" w:eastAsia="PT Astra Serif" w:hAnsi="PT Astra Serif" w:cs="PT Astra Serif"/>
          <w:sz w:val="28"/>
          <w:szCs w:val="28"/>
        </w:rPr>
        <w:t>от _</w:t>
      </w:r>
      <w:proofErr w:type="gramStart"/>
      <w:r w:rsidR="000410E9" w:rsidRPr="000410E9">
        <w:rPr>
          <w:rFonts w:ascii="PT Astra Serif" w:eastAsia="PT Astra Serif" w:hAnsi="PT Astra Serif" w:cs="PT Astra Serif"/>
          <w:sz w:val="28"/>
          <w:szCs w:val="28"/>
        </w:rPr>
        <w:t>_._</w:t>
      </w:r>
      <w:proofErr w:type="gramEnd"/>
      <w:r w:rsidR="000410E9" w:rsidRPr="000410E9">
        <w:rPr>
          <w:rFonts w:ascii="PT Astra Serif" w:eastAsia="PT Astra Serif" w:hAnsi="PT Astra Serif" w:cs="PT Astra Serif"/>
          <w:sz w:val="28"/>
          <w:szCs w:val="28"/>
        </w:rPr>
        <w:t>_.2024 № __-п</w:t>
      </w:r>
    </w:p>
    <w:p w:rsidR="000410E9" w:rsidRPr="000410E9" w:rsidRDefault="000410E9" w:rsidP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410E9">
        <w:rPr>
          <w:rFonts w:ascii="PT Astra Serif" w:eastAsia="PT Astra Serif" w:hAnsi="PT Astra Serif" w:cs="PT Astra Serif"/>
          <w:sz w:val="28"/>
          <w:szCs w:val="28"/>
        </w:rPr>
        <w:t>Порядок ведения отраслевого резерва</w:t>
      </w:r>
    </w:p>
    <w:p w:rsidR="000410E9" w:rsidRPr="000410E9" w:rsidRDefault="000410E9" w:rsidP="000410E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410E9">
        <w:rPr>
          <w:rFonts w:ascii="PT Astra Serif" w:eastAsia="PT Astra Serif" w:hAnsi="PT Astra Serif" w:cs="PT Astra Serif"/>
          <w:sz w:val="28"/>
          <w:szCs w:val="28"/>
        </w:rPr>
        <w:t>Департамента государственного заказа Томской области</w:t>
      </w:r>
    </w:p>
    <w:p w:rsidR="000410E9" w:rsidRPr="000410E9" w:rsidRDefault="000410E9" w:rsidP="000410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1. Настоящий Порядок определяет процедуру ведения отраслевого резерва Департамента государственного заказа Томской области (далее - Отраслевой резерв) для замещения вакантных должностей руководителей областных государственных учреждений, в отношении которых функции и полномочия учредителя осуществляет Департамент государственного заказа Томской области.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2. Ведение Отраслевого резерва осуществляет главный специалист по кадрам по форме согласно приложению 2 к настоящему приказу.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 xml:space="preserve">3. Включение лица в Отраслевой резерв оформляется распоряжением Департамента государственного заказа Томской области на основании решения комиссии по проведению конкурса на замещение должности руководителя областного государственного учреждения и в отраслевой резерв о включении участника конкурса в </w:t>
      </w:r>
      <w:r w:rsidR="00AD1BF9">
        <w:rPr>
          <w:rFonts w:ascii="PT Astra Serif" w:hAnsi="PT Astra Serif" w:cs="Times New Roman"/>
          <w:sz w:val="28"/>
          <w:szCs w:val="28"/>
        </w:rPr>
        <w:t>О</w:t>
      </w:r>
      <w:r w:rsidRPr="000410E9">
        <w:rPr>
          <w:rFonts w:ascii="PT Astra Serif" w:hAnsi="PT Astra Serif" w:cs="Times New Roman"/>
          <w:sz w:val="28"/>
          <w:szCs w:val="28"/>
        </w:rPr>
        <w:t xml:space="preserve">траслевой резерв в случаях и порядке, предусмотренных постановлением Администрации Томской области от 28.04.2010 № 86а </w:t>
      </w:r>
      <w:r w:rsidR="00AD1BF9">
        <w:rPr>
          <w:rFonts w:ascii="PT Astra Serif" w:hAnsi="PT Astra Serif" w:cs="Times New Roman"/>
          <w:sz w:val="28"/>
          <w:szCs w:val="28"/>
        </w:rPr>
        <w:br/>
      </w:r>
      <w:r w:rsidRPr="000410E9">
        <w:rPr>
          <w:rFonts w:ascii="PT Astra Serif" w:hAnsi="PT Astra Serif" w:cs="Times New Roman"/>
          <w:sz w:val="28"/>
          <w:szCs w:val="28"/>
        </w:rPr>
        <w:t>«О порядке назначения на должность руководителей областных государственных учреждений».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4. Лица, включенные в Отраслевой резерв, уведомляются об этом главным специалистом по кадрам в письменном виде в течение 5 рабочих дней с даты принятия распоряжения, предусмотренного пунктом 3 настоящего Порядка.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5. Срок нахождения кандидата в отраслевом резерве не может превышать трех лет.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6. Основаниями для исключения лица из Отраслевого резерва являются: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1) назначение лица, включенного в Отраслевой резерв, на должность руководителя областного государственного учреждения;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2) выявление факта представления лицом, включенным в Отраслевой резерв, подложных документов либо заведомо ложных сведений для участия в конкурсе, указанном в пункте 3 настоящего Порядка;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3) поступление в Департамент государственного заказа Томской области заявления об исключении из Отраслевого резерва от лица, включенного в Отраслевой резерв;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 xml:space="preserve">4) истечение установленного срока пребывания в Отраслевом резерве </w:t>
      </w:r>
      <w:r w:rsidRPr="000410E9">
        <w:rPr>
          <w:rFonts w:ascii="PT Astra Serif" w:hAnsi="PT Astra Serif" w:cs="Times New Roman"/>
          <w:sz w:val="28"/>
          <w:szCs w:val="28"/>
        </w:rPr>
        <w:lastRenderedPageBreak/>
        <w:t>лица, включенного в Отраслевой резерв;</w:t>
      </w:r>
    </w:p>
    <w:p w:rsidR="00AD1BF9" w:rsidRDefault="000410E9" w:rsidP="00AD1B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 xml:space="preserve">5) </w:t>
      </w:r>
      <w:r w:rsidR="00AD1BF9" w:rsidRPr="00AD1BF9">
        <w:rPr>
          <w:rFonts w:ascii="PT Astra Serif" w:hAnsi="PT Astra Serif" w:cs="Times New Roman"/>
          <w:sz w:val="28"/>
          <w:szCs w:val="28"/>
        </w:rPr>
        <w:t xml:space="preserve">осуждение лица, включенного в </w:t>
      </w:r>
      <w:r w:rsidR="008B1384">
        <w:rPr>
          <w:rFonts w:ascii="PT Astra Serif" w:hAnsi="PT Astra Serif" w:cs="Times New Roman"/>
          <w:sz w:val="28"/>
          <w:szCs w:val="28"/>
        </w:rPr>
        <w:t>О</w:t>
      </w:r>
      <w:r w:rsidR="00AD1BF9" w:rsidRPr="00AD1BF9">
        <w:rPr>
          <w:rFonts w:ascii="PT Astra Serif" w:hAnsi="PT Astra Serif" w:cs="Times New Roman"/>
          <w:sz w:val="28"/>
          <w:szCs w:val="28"/>
        </w:rPr>
        <w:t>траслевой резерв, к наказанию, исключающему возможность исполнения должностных обязанностей, по приговору суда, вступившему в законную силу</w:t>
      </w:r>
      <w:r w:rsidR="00AD1BF9">
        <w:rPr>
          <w:rFonts w:ascii="PT Astra Serif" w:hAnsi="PT Astra Serif" w:cs="Times New Roman"/>
          <w:sz w:val="28"/>
          <w:szCs w:val="28"/>
        </w:rPr>
        <w:t>;</w:t>
      </w:r>
    </w:p>
    <w:p w:rsidR="000410E9" w:rsidRPr="000410E9" w:rsidRDefault="000410E9" w:rsidP="00AD1B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 xml:space="preserve">6) </w:t>
      </w:r>
      <w:r w:rsidR="00AD1BF9" w:rsidRPr="00AD1BF9">
        <w:rPr>
          <w:rFonts w:ascii="PT Astra Serif" w:hAnsi="PT Astra Serif" w:cs="Times New Roman"/>
          <w:sz w:val="28"/>
          <w:szCs w:val="28"/>
        </w:rPr>
        <w:t xml:space="preserve">смерть лица, </w:t>
      </w:r>
      <w:r w:rsidR="00AD1BF9">
        <w:rPr>
          <w:rFonts w:ascii="PT Astra Serif" w:hAnsi="PT Astra Serif" w:cs="Times New Roman"/>
          <w:sz w:val="28"/>
          <w:szCs w:val="28"/>
        </w:rPr>
        <w:t>включенного в Отраслевой резерв.</w:t>
      </w:r>
    </w:p>
    <w:p w:rsidR="000410E9" w:rsidRP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10E9">
        <w:rPr>
          <w:rFonts w:ascii="PT Astra Serif" w:hAnsi="PT Astra Serif" w:cs="Times New Roman"/>
          <w:sz w:val="28"/>
          <w:szCs w:val="28"/>
        </w:rPr>
        <w:t>7. Решение об исключении из Отраслевого резерва оформляется распоряжением Департамента государственного заказа Томской области.</w:t>
      </w: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  <w:sectPr w:rsidR="000410E9" w:rsidSect="00510F8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sz w:val="28"/>
          <w:szCs w:val="28"/>
        </w:rPr>
        <w:t>2</w:t>
      </w:r>
    </w:p>
    <w:p w:rsidR="000410E9" w:rsidRPr="001A3E01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0410E9" w:rsidRPr="001A3E01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>УТВЕРЖДЕ</w:t>
      </w:r>
      <w:r>
        <w:rPr>
          <w:rFonts w:ascii="PT Astra Serif" w:eastAsia="PT Astra Serif" w:hAnsi="PT Astra Serif" w:cs="PT Astra Serif"/>
          <w:sz w:val="28"/>
          <w:szCs w:val="28"/>
        </w:rPr>
        <w:t>НА</w:t>
      </w:r>
    </w:p>
    <w:p w:rsidR="000410E9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приказом Департамента</w:t>
      </w:r>
    </w:p>
    <w:p w:rsidR="000410E9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государственного </w:t>
      </w:r>
    </w:p>
    <w:p w:rsidR="000410E9" w:rsidRPr="001A3E01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заказа Томской области </w:t>
      </w:r>
    </w:p>
    <w:p w:rsidR="000410E9" w:rsidRPr="001A3E01" w:rsidRDefault="000410E9" w:rsidP="000410E9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>
        <w:rPr>
          <w:rFonts w:ascii="PT Astra Serif" w:eastAsia="PT Astra Serif" w:hAnsi="PT Astra Serif" w:cs="PT Astra Serif"/>
          <w:sz w:val="28"/>
          <w:szCs w:val="28"/>
        </w:rPr>
        <w:t>_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_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>.</w:t>
      </w:r>
      <w:r>
        <w:rPr>
          <w:rFonts w:ascii="PT Astra Serif" w:eastAsia="PT Astra Serif" w:hAnsi="PT Astra Serif" w:cs="PT Astra Serif"/>
          <w:sz w:val="28"/>
          <w:szCs w:val="28"/>
        </w:rPr>
        <w:t>_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>_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>.20</w:t>
      </w:r>
      <w:r>
        <w:rPr>
          <w:rFonts w:ascii="PT Astra Serif" w:eastAsia="PT Astra Serif" w:hAnsi="PT Astra Serif" w:cs="PT Astra Serif"/>
          <w:sz w:val="28"/>
          <w:szCs w:val="28"/>
        </w:rPr>
        <w:t>24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__</w:t>
      </w:r>
      <w:r w:rsidRPr="001A3E01">
        <w:rPr>
          <w:rFonts w:ascii="PT Astra Serif" w:eastAsia="PT Astra Serif" w:hAnsi="PT Astra Serif" w:cs="PT Astra Serif"/>
          <w:sz w:val="28"/>
          <w:szCs w:val="28"/>
        </w:rPr>
        <w:t>-</w:t>
      </w:r>
      <w:r>
        <w:rPr>
          <w:rFonts w:ascii="PT Astra Serif" w:eastAsia="PT Astra Serif" w:hAnsi="PT Astra Serif" w:cs="PT Astra Serif"/>
          <w:sz w:val="28"/>
          <w:szCs w:val="28"/>
        </w:rPr>
        <w:t>п</w:t>
      </w: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</w:pP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Форма</w:t>
      </w: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outlineLvl w:val="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Отраслевой резерв</w:t>
      </w: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 государственного заказа Томской области</w:t>
      </w:r>
    </w:p>
    <w:p w:rsidR="000410E9" w:rsidRDefault="000410E9" w:rsidP="00041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2693"/>
        <w:gridCol w:w="3402"/>
        <w:gridCol w:w="6096"/>
      </w:tblGrid>
      <w:tr w:rsidR="008B1384" w:rsidTr="00E472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№</w:t>
            </w:r>
          </w:p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spellStart"/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Фамилия, имя, отчество (последнее - при наличии)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Место работы и занимаемая должность (на дату включения в отраслевой резерв Департамента государственного заказа Томской области)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Дата и номер распоряжения о включении в отраслевой резерв Департамента государственного заказа Томской области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Дата и номер распоряжения об исключении из отраслевого резерва Департамента государственного заказа Томской области</w:t>
            </w:r>
          </w:p>
        </w:tc>
      </w:tr>
      <w:tr w:rsidR="008B1384" w:rsidTr="00E472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</w:tr>
      <w:tr w:rsidR="008B1384" w:rsidTr="00E472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384" w:rsidRDefault="008B1384" w:rsidP="00820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</w:tr>
    </w:tbl>
    <w:p w:rsidR="000410E9" w:rsidRPr="00490183" w:rsidRDefault="000410E9" w:rsidP="000410E9">
      <w:pPr>
        <w:tabs>
          <w:tab w:val="left" w:pos="960"/>
        </w:tabs>
        <w:rPr>
          <w:rFonts w:ascii="PT Astra Serif" w:hAnsi="PT Astra Serif"/>
          <w:sz w:val="18"/>
          <w:szCs w:val="18"/>
        </w:rPr>
      </w:pPr>
    </w:p>
    <w:p w:rsidR="000410E9" w:rsidRDefault="000410E9" w:rsidP="000410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10E9" w:rsidRPr="000410E9" w:rsidRDefault="000410E9" w:rsidP="000410E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sectPr w:rsidR="000410E9" w:rsidRPr="000410E9" w:rsidSect="000410E9">
      <w:headerReference w:type="first" r:id="rId9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CA2" w:rsidRDefault="00AC4CA2">
      <w:r>
        <w:separator/>
      </w:r>
    </w:p>
  </w:endnote>
  <w:endnote w:type="continuationSeparator" w:id="0">
    <w:p w:rsidR="00AC4CA2" w:rsidRDefault="00AC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CA2" w:rsidRDefault="00AC4CA2">
      <w:r>
        <w:separator/>
      </w:r>
    </w:p>
  </w:footnote>
  <w:footnote w:type="continuationSeparator" w:id="0">
    <w:p w:rsidR="00AC4CA2" w:rsidRDefault="00AC4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13B" w:rsidRPr="00510F88" w:rsidRDefault="003E4BAF">
    <w:pPr>
      <w:pStyle w:val="af"/>
      <w:spacing w:before="0"/>
      <w:rPr>
        <w:rFonts w:ascii="PT Astra Serif" w:hAnsi="PT Astra Serif"/>
        <w:b w:val="0"/>
        <w:szCs w:val="28"/>
      </w:rPr>
    </w:pPr>
    <w:r w:rsidRPr="00510F88">
      <w:rPr>
        <w:rFonts w:ascii="PT Astra Serif" w:hAnsi="PT Astra Serif"/>
        <w:b w:val="0"/>
        <w:szCs w:val="28"/>
      </w:rPr>
      <w:fldChar w:fldCharType="begin"/>
    </w:r>
    <w:r w:rsidRPr="00510F88">
      <w:rPr>
        <w:rFonts w:ascii="PT Astra Serif" w:hAnsi="PT Astra Serif"/>
        <w:b w:val="0"/>
        <w:szCs w:val="28"/>
      </w:rPr>
      <w:instrText xml:space="preserve"> PAGE   \* MERGEFORMAT </w:instrText>
    </w:r>
    <w:r w:rsidRPr="00510F88">
      <w:rPr>
        <w:rFonts w:ascii="PT Astra Serif" w:hAnsi="PT Astra Serif"/>
        <w:b w:val="0"/>
        <w:szCs w:val="28"/>
      </w:rPr>
      <w:fldChar w:fldCharType="separate"/>
    </w:r>
    <w:r w:rsidR="00A2543F">
      <w:rPr>
        <w:rFonts w:ascii="PT Astra Serif" w:hAnsi="PT Astra Serif"/>
        <w:b w:val="0"/>
        <w:noProof/>
        <w:szCs w:val="28"/>
      </w:rPr>
      <w:t>3</w:t>
    </w:r>
    <w:r w:rsidRPr="00510F88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13B" w:rsidRDefault="003E4BA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6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7413B" w:rsidRDefault="003E4BA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E7413B" w:rsidRDefault="003E4BA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7413B" w:rsidRDefault="003E4BA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0E9" w:rsidRPr="000410E9" w:rsidRDefault="000410E9">
    <w:pPr>
      <w:pStyle w:val="af"/>
      <w:spacing w:before="240" w:after="0"/>
      <w:rPr>
        <w:rFonts w:ascii="PT Astra Serif" w:eastAsia="PT Astra Serif" w:hAnsi="PT Astra Serif" w:cs="PT Astra Serif"/>
        <w:b w:val="0"/>
        <w:szCs w:val="28"/>
      </w:rPr>
    </w:pPr>
    <w:r w:rsidRPr="000410E9">
      <w:rPr>
        <w:rFonts w:ascii="PT Astra Serif" w:eastAsia="PT Astra Serif" w:hAnsi="PT Astra Serif" w:cs="PT Astra Serif"/>
        <w:b w:val="0"/>
        <w:szCs w:val="28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13B"/>
    <w:rsid w:val="000410E9"/>
    <w:rsid w:val="001D1FA9"/>
    <w:rsid w:val="00222FE1"/>
    <w:rsid w:val="00376273"/>
    <w:rsid w:val="00377E84"/>
    <w:rsid w:val="003E4BAF"/>
    <w:rsid w:val="003E7A90"/>
    <w:rsid w:val="004C1C3A"/>
    <w:rsid w:val="004D69D0"/>
    <w:rsid w:val="00510F88"/>
    <w:rsid w:val="007631AA"/>
    <w:rsid w:val="00803E08"/>
    <w:rsid w:val="00855B7F"/>
    <w:rsid w:val="00883AFF"/>
    <w:rsid w:val="008B1384"/>
    <w:rsid w:val="008F6FEE"/>
    <w:rsid w:val="00A2543F"/>
    <w:rsid w:val="00AC4CA2"/>
    <w:rsid w:val="00AD1BF9"/>
    <w:rsid w:val="00BD005D"/>
    <w:rsid w:val="00E4721A"/>
    <w:rsid w:val="00E7413B"/>
    <w:rsid w:val="00EE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29DB00-1BFB-4609-911E-5AF43642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15</cp:revision>
  <cp:lastPrinted>2024-08-14T02:36:00Z</cp:lastPrinted>
  <dcterms:created xsi:type="dcterms:W3CDTF">2024-05-27T07:45:00Z</dcterms:created>
  <dcterms:modified xsi:type="dcterms:W3CDTF">2024-08-14T07:55:00Z</dcterms:modified>
</cp:coreProperties>
</file>