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1DB" w:rsidRPr="00627FA8" w:rsidRDefault="008C0D71" w:rsidP="00E601DB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 н</w:t>
      </w:r>
      <w:r w:rsidR="00E601DB"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>ачальник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E601DB"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 государственного заказа Томской области</w:t>
      </w:r>
    </w:p>
    <w:p w:rsidR="00E601DB" w:rsidRPr="00627FA8" w:rsidRDefault="008C0D71" w:rsidP="00E601DB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 w:rsidR="00E601DB"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>.В.</w:t>
      </w:r>
      <w:r w:rsidR="00B16A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Сизухиной</w:t>
      </w:r>
      <w:proofErr w:type="spellEnd"/>
    </w:p>
    <w:p w:rsidR="00E601DB" w:rsidRDefault="00E601DB" w:rsidP="00E601DB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D71" w:rsidRPr="00627FA8" w:rsidRDefault="008C0D71" w:rsidP="00E601DB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D71" w:rsidRDefault="00E71419" w:rsidP="0062029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соответствии с распоряжением</w:t>
      </w:r>
      <w:r w:rsidR="009E6F4E" w:rsidRPr="00627FA8">
        <w:rPr>
          <w:rFonts w:ascii="PT Astra Serif" w:hAnsi="PT Astra Serif" w:cs="Times New Roman"/>
          <w:sz w:val="26"/>
          <w:szCs w:val="26"/>
        </w:rPr>
        <w:t xml:space="preserve"> Департамента государственного заказа Томской области от </w:t>
      </w:r>
      <w:r w:rsidR="00253C2B">
        <w:rPr>
          <w:rFonts w:ascii="PT Astra Serif" w:hAnsi="PT Astra Serif" w:cs="Times New Roman"/>
          <w:sz w:val="26"/>
          <w:szCs w:val="26"/>
        </w:rPr>
        <w:t>23.12.2020 № 230</w:t>
      </w:r>
      <w:r w:rsidR="008C0D71">
        <w:rPr>
          <w:rFonts w:ascii="PT Astra Serif" w:hAnsi="PT Astra Serif" w:cs="Times New Roman"/>
          <w:sz w:val="26"/>
          <w:szCs w:val="26"/>
        </w:rPr>
        <w:t>-р представляю информацию о вып</w:t>
      </w:r>
      <w:r w:rsidR="00253C2B">
        <w:rPr>
          <w:rFonts w:ascii="PT Astra Serif" w:hAnsi="PT Astra Serif" w:cs="Times New Roman"/>
          <w:sz w:val="26"/>
          <w:szCs w:val="26"/>
        </w:rPr>
        <w:t>олнении во втором полугодии 2021</w:t>
      </w:r>
      <w:r w:rsidR="008C0D71">
        <w:rPr>
          <w:rFonts w:ascii="PT Astra Serif" w:hAnsi="PT Astra Serif" w:cs="Times New Roman"/>
          <w:sz w:val="26"/>
          <w:szCs w:val="26"/>
        </w:rPr>
        <w:t xml:space="preserve"> года плана противодействия коррупции</w:t>
      </w:r>
      <w:r w:rsidR="008C0D71" w:rsidRPr="008C0D71">
        <w:t xml:space="preserve"> </w:t>
      </w:r>
      <w:r w:rsidR="008C0D71" w:rsidRPr="008C0D71">
        <w:rPr>
          <w:rFonts w:ascii="PT Astra Serif" w:hAnsi="PT Astra Serif" w:cs="Times New Roman"/>
          <w:sz w:val="26"/>
          <w:szCs w:val="26"/>
        </w:rPr>
        <w:t>в Департаменте государственног</w:t>
      </w:r>
      <w:r w:rsidR="00253C2B">
        <w:rPr>
          <w:rFonts w:ascii="PT Astra Serif" w:hAnsi="PT Astra Serif" w:cs="Times New Roman"/>
          <w:sz w:val="26"/>
          <w:szCs w:val="26"/>
        </w:rPr>
        <w:t>о заказа Томской области на 2021</w:t>
      </w:r>
      <w:r w:rsidR="008C0D71" w:rsidRPr="008C0D71">
        <w:rPr>
          <w:rFonts w:ascii="PT Astra Serif" w:hAnsi="PT Astra Serif" w:cs="Times New Roman"/>
          <w:sz w:val="26"/>
          <w:szCs w:val="26"/>
        </w:rPr>
        <w:t xml:space="preserve"> год</w:t>
      </w:r>
      <w:r w:rsidR="008C0D71">
        <w:rPr>
          <w:rFonts w:ascii="PT Astra Serif" w:hAnsi="PT Astra Serif" w:cs="Times New Roman"/>
          <w:sz w:val="26"/>
          <w:szCs w:val="26"/>
        </w:rPr>
        <w:t>.</w:t>
      </w:r>
    </w:p>
    <w:p w:rsidR="008C0D71" w:rsidRDefault="008C0D71" w:rsidP="0062029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Style w:val="a7"/>
        <w:tblW w:w="10201" w:type="dxa"/>
        <w:tblLayout w:type="fixed"/>
        <w:tblLook w:val="00A0" w:firstRow="1" w:lastRow="0" w:firstColumn="1" w:lastColumn="0" w:noHBand="0" w:noVBand="0"/>
      </w:tblPr>
      <w:tblGrid>
        <w:gridCol w:w="704"/>
        <w:gridCol w:w="4678"/>
        <w:gridCol w:w="4819"/>
      </w:tblGrid>
      <w:tr w:rsidR="008C0D71" w:rsidRPr="008C0D71" w:rsidTr="00DC5053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№</w:t>
            </w:r>
          </w:p>
          <w:p w:rsidR="008C0D71" w:rsidRPr="008C0D71" w:rsidRDefault="008C0D71" w:rsidP="005134FC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8C0D71" w:rsidP="005134FC">
            <w:pPr>
              <w:pStyle w:val="aa"/>
              <w:ind w:left="144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Наименование мероприятия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8C0D71" w:rsidP="005134FC">
            <w:pPr>
              <w:pStyle w:val="aa"/>
              <w:ind w:left="65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Результат</w:t>
            </w:r>
          </w:p>
        </w:tc>
      </w:tr>
      <w:tr w:rsidR="008C0D71" w:rsidRPr="008C0D71" w:rsidTr="008C0D71">
        <w:trPr>
          <w:trHeight w:val="296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8C0D71" w:rsidRPr="008C0D71" w:rsidTr="00DC5053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315" w:rsidRPr="006A7315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 xml:space="preserve">Мониторинг антикоррупционного законодательства осуществляется постоянно. </w:t>
            </w:r>
          </w:p>
          <w:p w:rsidR="008C0D71" w:rsidRPr="008C0D71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Pr="006A7315">
              <w:rPr>
                <w:rFonts w:ascii="PT Astra Serif" w:hAnsi="PT Astra Serif"/>
                <w:sz w:val="24"/>
                <w:szCs w:val="24"/>
              </w:rPr>
              <w:t xml:space="preserve"> целях приведения нормативных правовых актов Департамента в соответствие с указом Президента РФ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 принят приказ Департамента от 22.11.2021 № 21-п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интересов».</w:t>
            </w:r>
          </w:p>
        </w:tc>
      </w:tr>
      <w:tr w:rsidR="008C0D71" w:rsidRPr="008C0D71" w:rsidTr="00DC5053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 xml:space="preserve">Разработка и утверждение плана мероприятий по противодействию коррупции в Департаменте </w:t>
            </w:r>
            <w:r w:rsidRPr="008C0D71">
              <w:rPr>
                <w:rFonts w:ascii="PT Astra Serif" w:hAnsi="PT Astra Serif"/>
                <w:bCs/>
                <w:sz w:val="24"/>
                <w:szCs w:val="24"/>
              </w:rPr>
              <w:t>государственного заказа Томской области</w:t>
            </w:r>
            <w:r w:rsidR="00E71419">
              <w:rPr>
                <w:rFonts w:ascii="PT Astra Serif" w:hAnsi="PT Astra Serif"/>
                <w:sz w:val="24"/>
                <w:szCs w:val="24"/>
              </w:rPr>
              <w:t xml:space="preserve"> на 2022</w:t>
            </w:r>
            <w:r w:rsidRPr="008C0D71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 xml:space="preserve">Проведение общественного обсуждения проекта плана по противодействию </w:t>
            </w:r>
            <w:r w:rsidR="00E71419">
              <w:rPr>
                <w:rFonts w:ascii="PT Astra Serif" w:hAnsi="PT Astra Serif"/>
                <w:sz w:val="24"/>
                <w:szCs w:val="24"/>
              </w:rPr>
              <w:t>коррупции в Департаменте на 2022</w:t>
            </w:r>
            <w:r w:rsidRPr="008C0D71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6A7315" w:rsidP="005134F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>Распоряжением Департамента от 22.12.2021 № 209-р утвержден план мероприятий по противодействию коррупции в Департаменте на 2022 год, прошедший общественное обсуждение.</w:t>
            </w:r>
          </w:p>
        </w:tc>
      </w:tr>
      <w:tr w:rsidR="008C0D71" w:rsidRPr="008C0D71" w:rsidTr="00DC5053">
        <w:trPr>
          <w:trHeight w:val="11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315" w:rsidRPr="006A7315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>В связи с кадровыми изменениями с 06.09.2021 ответственным за проведение работы по профилактике коррупционных и иных правонарушений в Департаменте назначен главный специалист комитета организационно-правовой работы Козюков Р.Ф.</w:t>
            </w:r>
          </w:p>
          <w:p w:rsidR="008C0D71" w:rsidRPr="008C0D71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lastRenderedPageBreak/>
              <w:t>Департамент по профилактике коррупционных и иных правонарушений Администрации Томской области уведомлен о вновь назначенном лице, ответственном за профилактику коррупционных и иных правонарушений в Департаменте, в установленный срок.</w:t>
            </w:r>
          </w:p>
        </w:tc>
      </w:tr>
      <w:tr w:rsidR="008C0D71" w:rsidRPr="008C0D71" w:rsidTr="00DC5053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1.4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должностей государственной гражданской службы в Департаменте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>В отчетном периоде основания для проведения проверки достоверности сведений о доходах, расходах, об имуществе и обязательствах имущественного характера, представляемых государственными гражданскими служащими Томской области, проходящими службу в Департаменте, гражданами, претендующими на замещение должностей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 Департаменте, отсутствовали.</w:t>
            </w:r>
          </w:p>
        </w:tc>
      </w:tr>
      <w:tr w:rsidR="008C0D71" w:rsidRPr="008C0D71" w:rsidTr="00DC5053">
        <w:trPr>
          <w:trHeight w:val="15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>В третьем квартале Департаментом проведен анализ в отношении государственных гражданских служащих Томской области, проходящих службу в Департаменте, на предмет соблюдения ими установленных ограничений, запретов, требований о предотвращении и урегулировании конфликта интересов, исполнения ими должностных обязанностей.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предпринимателей. Нарушений по результатам анализа не выявлено.</w:t>
            </w:r>
          </w:p>
        </w:tc>
      </w:tr>
      <w:tr w:rsidR="008C0D71" w:rsidRPr="008C0D71" w:rsidTr="00DC5053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6A7315" w:rsidP="005134F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>В отчетном периоде сведений о фактах обращения в целях склонения государственного гражданского служащего Томской области, проходящего службу в Департаменте, к совершению коррупционных правонарушений не поступало.</w:t>
            </w:r>
          </w:p>
        </w:tc>
      </w:tr>
      <w:tr w:rsidR="008C0D71" w:rsidRPr="008C0D71" w:rsidTr="00DC5053">
        <w:trPr>
          <w:trHeight w:val="11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 и внесение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315" w:rsidRPr="006A7315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>Мониторинг исполнения должностных обязанностей государственными гражданскими служащими Томской области, проходящими службу в Департаменте и занимающими должности, замещение которых связано с коррупционными рисками, проводится постоянно.</w:t>
            </w:r>
          </w:p>
          <w:p w:rsidR="008C0D71" w:rsidRPr="008C0D71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>В отчетном периоде необходимость актуализации перечня должностей государственной гражданской службы, замещение которых связано с коррупционными рисками, отсутствовала.</w:t>
            </w:r>
          </w:p>
        </w:tc>
      </w:tr>
      <w:tr w:rsidR="008C0D71" w:rsidRPr="008C0D71" w:rsidTr="00DC5053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 xml:space="preserve">Проведение анализа эффективности деятельности Комиссии Департамента по </w:t>
            </w:r>
            <w:r w:rsidRPr="008C0D71">
              <w:rPr>
                <w:rFonts w:ascii="PT Astra Serif" w:hAnsi="PT Astra Serif"/>
                <w:sz w:val="24"/>
                <w:szCs w:val="24"/>
              </w:rPr>
              <w:lastRenderedPageBreak/>
              <w:t>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C2B" w:rsidRPr="00253C2B" w:rsidRDefault="00253C2B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53C2B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Заседания Комиссии проводятся в Департаменте ежеквартально в соответствии </w:t>
            </w:r>
            <w:r w:rsidRPr="00253C2B">
              <w:rPr>
                <w:rFonts w:ascii="PT Astra Serif" w:hAnsi="PT Astra Serif"/>
                <w:sz w:val="24"/>
                <w:szCs w:val="24"/>
              </w:rPr>
              <w:lastRenderedPageBreak/>
              <w:t>с планом работы Комиссии на 2021 год. В</w:t>
            </w:r>
            <w:r>
              <w:rPr>
                <w:rFonts w:ascii="PT Astra Serif" w:hAnsi="PT Astra Serif"/>
                <w:sz w:val="24"/>
                <w:szCs w:val="24"/>
              </w:rPr>
              <w:t>о втором полугодии 2021 года</w:t>
            </w:r>
            <w:r w:rsidRPr="00253C2B">
              <w:rPr>
                <w:rFonts w:ascii="PT Astra Serif" w:hAnsi="PT Astra Serif"/>
                <w:sz w:val="24"/>
                <w:szCs w:val="24"/>
              </w:rPr>
              <w:t xml:space="preserve"> в установленном порядке проведено </w:t>
            </w:r>
            <w:r>
              <w:rPr>
                <w:rFonts w:ascii="PT Astra Serif" w:hAnsi="PT Astra Serif"/>
                <w:sz w:val="24"/>
                <w:szCs w:val="24"/>
              </w:rPr>
              <w:t>два</w:t>
            </w:r>
            <w:r w:rsidRPr="00253C2B">
              <w:rPr>
                <w:rFonts w:ascii="PT Astra Serif" w:hAnsi="PT Astra Serif"/>
                <w:sz w:val="24"/>
                <w:szCs w:val="24"/>
              </w:rPr>
              <w:t xml:space="preserve"> заседания Комиссии. </w:t>
            </w:r>
          </w:p>
          <w:p w:rsidR="00253C2B" w:rsidRPr="00253C2B" w:rsidRDefault="00253C2B" w:rsidP="00596FD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53C2B">
              <w:rPr>
                <w:rFonts w:ascii="PT Astra Serif" w:hAnsi="PT Astra Serif"/>
                <w:sz w:val="24"/>
                <w:szCs w:val="24"/>
              </w:rPr>
              <w:t>Согласно повесткам дня на Комиссии рассматривали</w:t>
            </w:r>
            <w:r w:rsidR="00596FD4">
              <w:rPr>
                <w:rFonts w:ascii="PT Astra Serif" w:hAnsi="PT Astra Serif"/>
                <w:sz w:val="24"/>
                <w:szCs w:val="24"/>
              </w:rPr>
              <w:t>сь следующие вопросы: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>) об итогах анализа соблюдения государственными гражданскими служащими Томской области, проходящими службу в Департаменте государственного заказа Томской области, запретов и ограничений, установленных для государственных гражданских служащих, с использованием базы Единого государственного реестра юридических лиц и Единого государственного реестра индивидуальных предпринимателей;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>) принятие мер по предупреждению коррупции в подведомственном Департаменту государственного заказа Томской области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законодательства;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>) проведение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лиц;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>) актуализация и анализ сведений, содержащихся в анкетах лиц, представляемых при назначении на должности государственной гражданской службы в Департаменте государственного заказа Томской области, об их родственниках и свойственниках в целях выявления возможного конфликта интересов;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>) о выполнении гражданами, замещавшими должности государственной гражданской службы Томской области в Департаменте государственного заказа Томской области, требований статьи 8-2 Закона Томской области от 9 декабря 2005 года № 231-ОЗ «О государственной гражданской службе Томской области», а также норм федерального законодательства, регулирующих сходные отношения;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 xml:space="preserve">) об утверждении Плана работы Комиссии по соблюдению требований к 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lastRenderedPageBreak/>
              <w:t>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на 2022 год;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>) анализ проведения разъяснительной работы среди государственных гражданских служащих Томской области, проходящих службу в Департаменте государственного заказа Томской области, и иной деятельности Департамента государственного заказа Томской области в сфере противодействия коррупции за 2021 год;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>) о результатах проведенной оценки деятельности подведомственного Департаменту государственного заказа Томской области учреждения по реализации антикоррупционного законодательства;</w:t>
            </w:r>
          </w:p>
          <w:p w:rsidR="00253C2B" w:rsidRPr="00253C2B" w:rsidRDefault="00596FD4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="00253C2B" w:rsidRPr="00253C2B">
              <w:rPr>
                <w:rFonts w:ascii="PT Astra Serif" w:hAnsi="PT Astra Serif"/>
                <w:sz w:val="24"/>
                <w:szCs w:val="24"/>
              </w:rPr>
              <w:t>) о 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действия (бездействия) Департамента государственного заказа Томской области и его должностных лиц в целях выработки мер по предупреждению и устранению причин выявленных нарушений.</w:t>
            </w:r>
          </w:p>
          <w:p w:rsidR="008C0D71" w:rsidRPr="008C0D71" w:rsidRDefault="00253C2B" w:rsidP="00253C2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53C2B">
              <w:rPr>
                <w:rFonts w:ascii="PT Astra Serif" w:hAnsi="PT Astra Serif"/>
                <w:sz w:val="24"/>
                <w:szCs w:val="24"/>
              </w:rPr>
              <w:t>Внеплановые заседания Комиссии не проводились.</w:t>
            </w:r>
          </w:p>
        </w:tc>
      </w:tr>
      <w:tr w:rsidR="008C0D71" w:rsidRPr="008C0D71" w:rsidTr="00DC5053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1.9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 xml:space="preserve">Осуществление контроля за выполнением требований федеральных законов от 3 декабря 2012 года № 230-ФЗ </w:t>
            </w:r>
            <w:r w:rsidRPr="008C0D71">
              <w:rPr>
                <w:rFonts w:ascii="PT Astra Serif" w:hAnsi="PT Astra Serif"/>
                <w:sz w:val="24"/>
                <w:szCs w:val="24"/>
              </w:rPr>
              <w:br/>
              <w:t>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315" w:rsidRPr="006A7315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>В соответствии с распоряжением Департамента от 25.05.2015 № 53-р начальнику Департамента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инструментами.</w:t>
            </w:r>
          </w:p>
          <w:p w:rsidR="008C0D71" w:rsidRPr="008C0D71" w:rsidRDefault="006A7315" w:rsidP="006A731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A7315">
              <w:rPr>
                <w:rFonts w:ascii="PT Astra Serif" w:hAnsi="PT Astra Serif"/>
                <w:sz w:val="24"/>
                <w:szCs w:val="24"/>
              </w:rPr>
              <w:t xml:space="preserve">Начальник Департамента в установленный срок представил сведения о доходах, расходах, об имуществе и обязательствах имущественного характера за 2020 год в Администрацию Томской области. В представленных сведениях информация об открытых счетах (вкладах) в иностранных банках, расположенных за </w:t>
            </w:r>
            <w:r w:rsidRPr="006A7315">
              <w:rPr>
                <w:rFonts w:ascii="PT Astra Serif" w:hAnsi="PT Astra Serif"/>
                <w:sz w:val="24"/>
                <w:szCs w:val="24"/>
              </w:rPr>
              <w:lastRenderedPageBreak/>
              <w:t>пределами территории Российской Федерации, отсутствует.</w:t>
            </w:r>
          </w:p>
        </w:tc>
      </w:tr>
      <w:tr w:rsidR="008C0D71" w:rsidRPr="008C0D71" w:rsidTr="00DC5053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1.10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Оказание методологической помощи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596FD4" w:rsidP="00596FD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Методологическая помощь </w:t>
            </w:r>
            <w:r w:rsidRPr="00596FD4">
              <w:rPr>
                <w:rFonts w:ascii="PT Astra Serif" w:hAnsi="PT Astra Serif"/>
                <w:sz w:val="24"/>
                <w:szCs w:val="24"/>
              </w:rPr>
              <w:t>подведомственном</w:t>
            </w:r>
            <w:r>
              <w:rPr>
                <w:rFonts w:ascii="PT Astra Serif" w:hAnsi="PT Astra Serif"/>
                <w:sz w:val="24"/>
                <w:szCs w:val="24"/>
              </w:rPr>
              <w:t>у учреждению</w:t>
            </w:r>
            <w:r w:rsidRPr="00596FD4">
              <w:rPr>
                <w:rFonts w:ascii="PT Astra Serif" w:hAnsi="PT Astra Serif"/>
                <w:sz w:val="24"/>
                <w:szCs w:val="24"/>
              </w:rPr>
              <w:t xml:space="preserve"> осуществляется на постоянной основе. В частности, руководителю подведомственного Департаменту учреждения представлены на ознакомление презентационный материал и </w:t>
            </w:r>
            <w:r>
              <w:rPr>
                <w:rFonts w:ascii="PT Astra Serif" w:hAnsi="PT Astra Serif"/>
                <w:sz w:val="24"/>
                <w:szCs w:val="24"/>
              </w:rPr>
              <w:t>памятка</w:t>
            </w:r>
            <w:r w:rsidRPr="00596FD4">
              <w:rPr>
                <w:rFonts w:ascii="PT Astra Serif" w:hAnsi="PT Astra Serif"/>
                <w:sz w:val="24"/>
                <w:szCs w:val="24"/>
              </w:rPr>
              <w:t xml:space="preserve"> в сфере противодействия коррупции, разработанные Департаментом совместно с представителями общественности</w:t>
            </w:r>
          </w:p>
        </w:tc>
      </w:tr>
      <w:tr w:rsidR="00635572" w:rsidRPr="008C0D71" w:rsidTr="00DC5053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72" w:rsidRPr="008C0D71" w:rsidRDefault="00635572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72" w:rsidRPr="008C0D71" w:rsidRDefault="00635572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Проведение оценки деятельности подведомственного Департаменту учреждения по реализации антикоррупционного законодательства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572" w:rsidRDefault="00DC5053" w:rsidP="00596FD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Департаментом проведена проверка выполнения подведомственным Департаменту учреждением требований статьи 13.3 Федерального закона от 25 декабря 2008 года № 273-ФЗ «О противодействии коррупции» и оценка деятельности учреждения по реализации антикоррупционного законодательства. По результатам проведенной оценки деятельность учреждения оценена как средняя.</w:t>
            </w:r>
          </w:p>
        </w:tc>
      </w:tr>
      <w:tr w:rsidR="008C0D71" w:rsidRPr="008C0D71" w:rsidTr="008C0D71">
        <w:trPr>
          <w:trHeight w:val="983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8C0D71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 xml:space="preserve">2. Выявление и устранение </w:t>
            </w:r>
            <w:proofErr w:type="spellStart"/>
            <w:r w:rsidRPr="008C0D71">
              <w:rPr>
                <w:rFonts w:ascii="PT Astra Serif" w:hAnsi="PT Astra Serif"/>
                <w:lang w:eastAsia="en-US"/>
              </w:rPr>
              <w:t>коррупциогенных</w:t>
            </w:r>
            <w:proofErr w:type="spellEnd"/>
            <w:r w:rsidRPr="008C0D71">
              <w:rPr>
                <w:rFonts w:ascii="PT Astra Serif" w:hAnsi="PT Astra Serif"/>
                <w:lang w:eastAsia="en-US"/>
              </w:rPr>
              <w:t xml:space="preserve">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</w:p>
        </w:tc>
      </w:tr>
      <w:tr w:rsidR="008C0D71" w:rsidRPr="008C0D71" w:rsidTr="00DC5053">
        <w:trPr>
          <w:trHeight w:val="2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2.1.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FD4" w:rsidRPr="00596FD4" w:rsidRDefault="00596FD4" w:rsidP="00596FD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FD4">
              <w:rPr>
                <w:rFonts w:ascii="PT Astra Serif" w:hAnsi="PT Astra Serif"/>
                <w:sz w:val="24"/>
                <w:szCs w:val="24"/>
              </w:rPr>
              <w:t>Антикоррупционная экспертиза проектов нормативных правовых актов осуществляется по мере разработки нормативных правовых актов.</w:t>
            </w:r>
          </w:p>
          <w:p w:rsidR="008C0D71" w:rsidRPr="008C0D71" w:rsidRDefault="00596FD4" w:rsidP="00596FD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FD4">
              <w:rPr>
                <w:rFonts w:ascii="PT Astra Serif" w:hAnsi="PT Astra Serif"/>
                <w:sz w:val="24"/>
                <w:szCs w:val="24"/>
              </w:rPr>
              <w:t xml:space="preserve">В отчетном периоде в соответствии с планом мониторинга </w:t>
            </w:r>
            <w:proofErr w:type="spellStart"/>
            <w:r w:rsidRPr="00596FD4">
              <w:rPr>
                <w:rFonts w:ascii="PT Astra Serif" w:hAnsi="PT Astra Serif"/>
                <w:sz w:val="24"/>
                <w:szCs w:val="24"/>
              </w:rPr>
              <w:t>правоприменения</w:t>
            </w:r>
            <w:proofErr w:type="spellEnd"/>
            <w:r w:rsidRPr="00596FD4">
              <w:rPr>
                <w:rFonts w:ascii="PT Astra Serif" w:hAnsi="PT Astra Serif"/>
                <w:sz w:val="24"/>
                <w:szCs w:val="24"/>
              </w:rPr>
              <w:t xml:space="preserve"> нормативных правовых актов, принятых Департаментом, на 2021 год, проведена антикоррупционная экспе</w:t>
            </w:r>
            <w:r>
              <w:rPr>
                <w:rFonts w:ascii="PT Astra Serif" w:hAnsi="PT Astra Serif"/>
                <w:sz w:val="24"/>
                <w:szCs w:val="24"/>
              </w:rPr>
              <w:t>ртиза в отношении 19</w:t>
            </w:r>
            <w:r w:rsidRPr="00596FD4">
              <w:rPr>
                <w:rFonts w:ascii="PT Astra Serif" w:hAnsi="PT Astra Serif"/>
                <w:sz w:val="24"/>
                <w:szCs w:val="24"/>
              </w:rPr>
              <w:t xml:space="preserve"> нормативных правовых актов Департамента. По результатам проверок </w:t>
            </w:r>
            <w:proofErr w:type="spellStart"/>
            <w:r w:rsidRPr="00596FD4">
              <w:rPr>
                <w:rFonts w:ascii="PT Astra Serif" w:hAnsi="PT Astra Serif"/>
                <w:sz w:val="24"/>
                <w:szCs w:val="24"/>
              </w:rPr>
              <w:t>коррупциогенных</w:t>
            </w:r>
            <w:proofErr w:type="spellEnd"/>
            <w:r w:rsidRPr="00596FD4">
              <w:rPr>
                <w:rFonts w:ascii="PT Astra Serif" w:hAnsi="PT Astra Serif"/>
                <w:sz w:val="24"/>
                <w:szCs w:val="24"/>
              </w:rPr>
              <w:t xml:space="preserve"> факторов не выявлено.</w:t>
            </w:r>
          </w:p>
        </w:tc>
      </w:tr>
      <w:tr w:rsidR="008C0D71" w:rsidRPr="008C0D71" w:rsidTr="008C0D71">
        <w:trPr>
          <w:trHeight w:val="407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8C0D71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8C0D71" w:rsidRPr="008C0D71" w:rsidTr="00DC5053">
        <w:trPr>
          <w:trHeight w:val="9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3.1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DC5053" w:rsidP="005134F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Обращений граждан и юридических лиц о фактах проявления коррупции в Департаменте не поступало.</w:t>
            </w:r>
          </w:p>
        </w:tc>
      </w:tr>
      <w:tr w:rsidR="008C0D71" w:rsidRPr="008C0D71" w:rsidTr="008C0D71">
        <w:trPr>
          <w:trHeight w:val="552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8C0D71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8C0D71" w:rsidRPr="008C0D71" w:rsidTr="00DC5053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4.1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Размещение в помещениях Департамента социальной продукции антикоррупционной направленности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На информационном стенде Департамента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Кроме того, на информационном стенде Департамента размещается и обновляется информация об антикоррупционной деятельности Департамента.</w:t>
            </w:r>
          </w:p>
          <w:p w:rsidR="008C0D71" w:rsidRPr="008C0D71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 ведется постоянно.</w:t>
            </w:r>
          </w:p>
        </w:tc>
      </w:tr>
      <w:tr w:rsidR="008C0D71" w:rsidRPr="008C0D71" w:rsidTr="00DC5053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4.2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Осуществление работы по формированию у служащих и работников Департамента, а также руководителя подведомственного Департаменту учреждения и лиц, ответственных за профилактику коррупционных и иных правонарушений, отрицательного отношения к коррупции. Осуществление комплекса организационных, разъяснительных и иных мер по профилактике коррупционных правонарушений, по вопросам возникновения личной заинтересованности, по соблюдению ограничений и запретов, а также по исполнению обязанностей, установленных в целях противодействия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Работа по формированию у государственных гражданских служащих Томской области, проходящих службу в Департаменте, и работников Департамента отрицательного отношения к коррупции ведется постоянно.</w:t>
            </w:r>
          </w:p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В целях информирования государственных гражданских служащих Томской области, проходящих службу в Департаменте, об ограничениях, запретах, обязанностях, установленных Федеральным законом от 25 декабря 2008 года № 273-ФЗ «О противодействии коррупции», иными федеральными законами, законами Томской области в Департаменте проводится разъяснительная работа с гражданскими служащими Томской области, проходящих службу в Департаменте, по вопросам соблюдения ограничений, запретов и обязанностей, установленных законодательством в с</w:t>
            </w:r>
            <w:r>
              <w:rPr>
                <w:rFonts w:ascii="PT Astra Serif" w:hAnsi="PT Astra Serif"/>
                <w:sz w:val="24"/>
                <w:szCs w:val="24"/>
              </w:rPr>
              <w:t>фере противодействия коррупции.</w:t>
            </w:r>
          </w:p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18.11.2021 Департаментом совместно с Ассоциацией «Правовой Центр «РИМ» подготовлена памятка по противодействию коррупции при осуществлении закупок товаров, работ, услуг для обеспечения государственных и муниципальных нужд, с которой ознакомлены все государственные гражданские служащие Томской области, проходящие службу в Департаменте. Указанная памятка размещена на официальном сайте Департамента в подразделе «Методические материалы» раздела «Противодействие коррупции», а также на стенде Департамента по противодействию коррупции.</w:t>
            </w:r>
          </w:p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lastRenderedPageBreak/>
              <w:t>10.12.2021 Департаментом совместно с Ассоциацией «Правовой Центр «РИМ» подготовлен презентационный материал на тему «Меры ответственности за неисполнение требований законодательства о противодействии коррупции», который в тот же день направлен на ознакомление всем государственным гражданским служащим Томской области, проходящим службу в Департаменте.</w:t>
            </w:r>
          </w:p>
          <w:p w:rsidR="008C0D71" w:rsidRPr="008C0D71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Кроме того, по мере принятия или изменения нормативных правовых актов Департамента в сфере противодействия коррупции указанные акты доводятся до сведения государственных гражданских служащих Тоской области, проходящих службу в Департаменте, а также руководителя подведомственного Департаменту учреждения.</w:t>
            </w:r>
          </w:p>
        </w:tc>
      </w:tr>
      <w:tr w:rsidR="008C0D71" w:rsidRPr="008C0D71" w:rsidTr="00DC5053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4.3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Профессиональное развитие государственных гражданских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правонарушений, а также государственных гражданских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РФ, по образовательным программам, включающим в себя темы антикоррупционной направленности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В отчетном периоде три государственных гражданских служащих Департамента прошли обучение по программе повышения квалификации «Профилактика коррупционных и иных правонарушений на государственных гражданской службе».</w:t>
            </w:r>
          </w:p>
          <w:p w:rsidR="008C0D71" w:rsidRPr="008C0D71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Также профессиональное развитие в области противодействия коррупции в отчетный период осуществлялось путем самообразования, систематизации знаний в области антикоррупционного законодательства Российской Федерации.</w:t>
            </w:r>
          </w:p>
        </w:tc>
      </w:tr>
      <w:tr w:rsidR="008C0D71" w:rsidRPr="008C0D71" w:rsidTr="008C0D71">
        <w:trPr>
          <w:trHeight w:val="552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8C0D71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8C0D71" w:rsidRPr="008C0D71" w:rsidTr="00DC5053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5.1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Осуществляется постоянно. На сайте Департамента в разделе «Методические материалы» размещены памятки в сфере противодействия коррупции, подготовленные Департаментом.</w:t>
            </w:r>
          </w:p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По мере принятия нормативных правовых актов Департамента по вопросам противодействия коррупции, последние размещаются на официальном сайте Департамента, а также размещаются иные материалы Департамента в сфере противодействия коррупции.</w:t>
            </w:r>
          </w:p>
          <w:p w:rsidR="008C0D71" w:rsidRPr="008C0D71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lastRenderedPageBreak/>
              <w:t>Кроме того, на сайте Департамента ежеквартально размещаются планы работы Комиссии и выписки из протоколов заседаний Комиссии.</w:t>
            </w:r>
          </w:p>
        </w:tc>
      </w:tr>
      <w:tr w:rsidR="008C0D71" w:rsidRPr="008C0D71" w:rsidTr="00DC5053">
        <w:trPr>
          <w:trHeight w:val="15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8C0D71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5.</w:t>
            </w:r>
            <w:r>
              <w:rPr>
                <w:rFonts w:ascii="PT Astra Serif" w:hAnsi="PT Astra Serif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Организация работы: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На сайте Департамента в разделе «О Департаменте» - «Контакты» размещен номер телефона доверия для обращения граждан и организаций по вопросам, связанным с коррупционными правонарушениями в Департаменте.</w:t>
            </w:r>
          </w:p>
          <w:p w:rsidR="008C0D71" w:rsidRPr="008C0D71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Обращения о фактах проявления коррупции в Департамент и подведомственное Департаменту учреждение не поступали.</w:t>
            </w:r>
          </w:p>
        </w:tc>
      </w:tr>
      <w:tr w:rsidR="008C0D71" w:rsidRPr="008C0D71" w:rsidTr="00DC5053">
        <w:trPr>
          <w:trHeight w:val="13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Размещение на официальном сайте Департамента, информации об антикоррупционной деятельности Департамента, в том числе обеспечение предания гласности каждого установленного факта коррупции в Департаменте в порядке, установленном действующим законодательством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На официальном сайте Департамента в разделе «Противодействие коррупции»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  <w:p w:rsidR="008C0D71" w:rsidRPr="008C0D71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В отчетном периоде фактов коррупции в Департаменте не установлено.</w:t>
            </w:r>
          </w:p>
        </w:tc>
      </w:tr>
      <w:tr w:rsidR="008C0D71" w:rsidRPr="008C0D71" w:rsidTr="00DC5053">
        <w:trPr>
          <w:trHeight w:val="14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Проведение мониторинга информации: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 xml:space="preserve">- о коррупционных проявлениях в деятельности должностных лиц, размещенной в СМИ и содержащейся в поступающих обращениях граждан и юридических лиц; 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- о деятельности Департамента, направленной на предупреждение таких коррупционных проявлений.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Обобщение и рассмотрением результатов мониторинга информации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В Департаменте осуществляется мониторинг публикаций в СМИ. В отчетном периоде обращений граждан и юридических лиц, содержащих сведения о фактах коррупции в отношении государственных гражданских служащих Тоской области, проходящих службу в Департаменте, не поступало.</w:t>
            </w:r>
          </w:p>
          <w:p w:rsidR="008C0D71" w:rsidRPr="008C0D71" w:rsidRDefault="00DC5053" w:rsidP="00DC505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Обобщение и рассмотрение результатов мониторинга информации проведено в третьем квартале 2021 года, согласно плану работы Комиссии.</w:t>
            </w:r>
          </w:p>
        </w:tc>
      </w:tr>
      <w:tr w:rsidR="008C0D71" w:rsidRPr="008C0D71" w:rsidTr="00DC5053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Оформление и поддержание в актуальном состоянии специального информационного стенда Департамента и иных форм представления информации антикоррупционного содержания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 ведется постоянно.</w:t>
            </w:r>
          </w:p>
          <w:p w:rsidR="008C0D71" w:rsidRPr="008C0D71" w:rsidRDefault="00596FD4" w:rsidP="005134F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24.09.2021 и 24.12.2021</w:t>
            </w:r>
            <w:r w:rsidR="008C0D71" w:rsidRPr="008C0D71">
              <w:rPr>
                <w:rFonts w:ascii="PT Astra Serif" w:hAnsi="PT Astra Serif"/>
                <w:sz w:val="24"/>
                <w:szCs w:val="24"/>
              </w:rPr>
              <w:t xml:space="preserve"> размещены выписки из протоколов заседания Комиссии.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</w:tc>
      </w:tr>
      <w:tr w:rsidR="008C0D71" w:rsidRPr="008C0D71" w:rsidTr="008C0D71">
        <w:trPr>
          <w:trHeight w:val="552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8C0D71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6.Обеспечение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8C0D71" w:rsidRPr="008C0D71" w:rsidTr="00DC5053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6.1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Рассмотрение доклада о результатах исполнения настоящего пункта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53" w:rsidRPr="00DC5053" w:rsidRDefault="00DC5053" w:rsidP="00DC505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В отчетном периоде актуализированные сведения представлены всеми государственными гражданскими служащими Томской области, проходящими службу в Департаменте.</w:t>
            </w:r>
          </w:p>
          <w:p w:rsidR="008C0D71" w:rsidRPr="008C0D71" w:rsidRDefault="00DC5053" w:rsidP="00DC505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5053">
              <w:rPr>
                <w:rFonts w:ascii="PT Astra Serif" w:hAnsi="PT Astra Serif"/>
                <w:sz w:val="24"/>
                <w:szCs w:val="24"/>
              </w:rPr>
              <w:t>В соответствии с планом работы Комиссии доклад о результатах исполнения настоящего пункта рассмотрен в третьем квартале 2021 года. Нарушений по результатам анализа не выявлено.</w:t>
            </w:r>
          </w:p>
        </w:tc>
      </w:tr>
      <w:tr w:rsidR="008C0D71" w:rsidRPr="008C0D71" w:rsidTr="008C0D71">
        <w:trPr>
          <w:trHeight w:val="552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8C0D71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8C0D71" w:rsidRPr="008C0D71" w:rsidTr="00DC5053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7.1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1) совершенствование процедур и механизмов регулирования закупок;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>2) разработка и совершенствование нормативных документов, форм и шаблонов в сфере закупок;</w:t>
            </w:r>
          </w:p>
          <w:p w:rsidR="008C0D71" w:rsidRPr="008C0D71" w:rsidRDefault="008C0D71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0D71">
              <w:rPr>
                <w:rFonts w:ascii="PT Astra Serif" w:hAnsi="PT Astra Serif"/>
                <w:sz w:val="24"/>
                <w:szCs w:val="24"/>
              </w:rPr>
              <w:t xml:space="preserve">3) проведение мероприятий по обеспечению открытости и доступности закупок, осуществляемых в рамках Федерального закона от 18 июля 2011 года № 223-ФЗ «О закупках товаров, работ, услуг отдельными видами юридических лиц»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1) совершенствование процедур и механизмов регулирования закупок.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В отчетном периоде через уполномоченный орган Томской области (Департамент) централизованы закупки: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- посредством запроса котировок в электронной форме с начальной (максимальной) ценой контракта свыше пятисот тысяч рублей;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 xml:space="preserve">- в рамках реализации национальных проектов. 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В связи с изменениями Закона № 44-ФЗ, вступающими в силу с 01.01.2022, Департаментом внесены изменения в постановление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постановление Администрации Томской области от 12.03.2014 № 69а «Об утверждении Порядка разработки типовых контрактов (типовых условий контрактов) для обеспечения нужд Томской области».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2) разработка и совершенствование нормативных документов, форм и шаблонов в сфере закупок.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 xml:space="preserve">Приказами Департамента от 11.08.2021 № 12-п, 06.09.2021 № 14-п, 13.12.2021 № 13-п внесены изменения в нормативные затраты на обеспечение функций Департамента и подведомственного ему учреждения в части </w:t>
            </w:r>
            <w:r w:rsidRPr="00635572">
              <w:rPr>
                <w:rFonts w:ascii="PT Astra Serif" w:hAnsi="PT Astra Serif"/>
                <w:sz w:val="24"/>
                <w:szCs w:val="24"/>
              </w:rPr>
              <w:lastRenderedPageBreak/>
              <w:t>порядка расчета нормативных затрат, нормативов цены и количества товаров, работ, услуг.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Приказами Департамента от 11.08.2021 № 11-п, 06.09.2021 № 15-п внесены изменения в перечень отдельных видов товаров, работ, услуг, закупаемых Департаментом и подведомственным ему учреждением, в части потребительских свойств (в том числе качества), иных характеристик и предельных цен товаров, работ, услуг.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Департаментом на постоянной основе ведется работа по разработке и актуализации типовых форм документов, размещаемых на официальном сайте Департамента.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В целях приведения в соответствие с изменениями в законодательстве 7 раз актуализированы 11 типовых документаций о закупках (документация о проведении открытого конкурса в электронной форме, документация об электронном аукционе, документация о проведении запроса предложений в электронной форме).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В целях практической реализации изменений Закона № 44-ФЗ, внесенных оптимизационным пакетом поправок и вступающих в силу 01.01.2022, разработаны Методические рекомендации по формированию извещения об осуществлении закупки.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Актуализированы 58 типовых технических заданий на поставку товаров и оказание услуг. Разработано типовое техническое задание на оказание охранных услуг.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Также Департаментом разработаны типовые контракты на оказание услуг по предоставлению кредитов (с возобновляемой кредитной линией с плавающей процентной ставкой и периодом выборки), на оказание услуг по обязательному страхованию гражданской ответственности владельцев транспортных средств, и на поставку нефтепродуктов через автозаправочные станции (автозаправочные комплексы).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3) проведение мероприятий по обеспечению открытости и доступности закупок, осуществляемых в рамках Закона № 223-ФЗ.</w:t>
            </w:r>
          </w:p>
          <w:p w:rsidR="00635572" w:rsidRPr="00635572" w:rsidRDefault="00635572" w:rsidP="00C31D75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lastRenderedPageBreak/>
              <w:t>В целях обеспечения открытости и доступности закупок Департаментом</w:t>
            </w:r>
            <w:r w:rsidR="00C31D75">
              <w:rPr>
                <w:rFonts w:ascii="PT Astra Serif" w:hAnsi="PT Astra Serif"/>
                <w:sz w:val="24"/>
                <w:szCs w:val="24"/>
              </w:rPr>
              <w:t xml:space="preserve"> 23.09.2021</w:t>
            </w:r>
            <w:r w:rsidRPr="00635572">
              <w:rPr>
                <w:rFonts w:ascii="PT Astra Serif" w:hAnsi="PT Astra Serif"/>
                <w:sz w:val="24"/>
                <w:szCs w:val="24"/>
              </w:rPr>
              <w:t xml:space="preserve"> организован и проведен </w:t>
            </w:r>
            <w:proofErr w:type="spellStart"/>
            <w:r w:rsidRPr="00635572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  <w:r w:rsidRPr="00635572">
              <w:rPr>
                <w:rFonts w:ascii="PT Astra Serif" w:hAnsi="PT Astra Serif"/>
                <w:sz w:val="24"/>
                <w:szCs w:val="24"/>
              </w:rPr>
              <w:t xml:space="preserve"> «Закон № 223-ФЗ. Закупки в 2021-2022. Последние изменения и практика». Количество участников составило 213 человек.</w:t>
            </w:r>
          </w:p>
          <w:p w:rsidR="00635572" w:rsidRPr="00635572" w:rsidRDefault="00635572" w:rsidP="00635572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5572">
              <w:rPr>
                <w:rFonts w:ascii="PT Astra Serif" w:hAnsi="PT Astra Serif"/>
                <w:sz w:val="24"/>
                <w:szCs w:val="24"/>
              </w:rPr>
              <w:t>Кроме того, 5 раз принято участие в Дне Департамента, 2 раза в мероприятиях, проводимых для поставщиков, участие в совещании с: Департаментом промышленности и энергетики Администрации Томской области по вопросу применения постановления Правительства Российской Федерации от 03.12.2020 № 2013 «О минимальной доле закупок товаров российского происхождения»; Торгово-промышленной палатой по вопросу функционирования реестра российских производителей; ОГСБУ «Томская база авиационной охраны лесов» по вопросу проведения закупок за счет внебюджетных средств на выполнение работ по рубке леса.</w:t>
            </w:r>
          </w:p>
          <w:p w:rsidR="008C0D71" w:rsidRPr="008C0D71" w:rsidRDefault="00C31D75" w:rsidP="00C31D75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Также</w:t>
            </w:r>
            <w:r w:rsidR="00635572" w:rsidRPr="00635572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635572" w:rsidRPr="00635572">
              <w:rPr>
                <w:rFonts w:ascii="PT Astra Serif" w:hAnsi="PT Astra Serif"/>
                <w:sz w:val="24"/>
                <w:szCs w:val="24"/>
              </w:rPr>
              <w:t>роведена работа по разработке для областных заказчиков формы договора на поставку продуктов питания, а также форм документаций и протоколов о запросе предложений в электронной форме, об аукционе в электронной форме, формы извещения и протоколов о запросе котировок в электронной форме.</w:t>
            </w:r>
          </w:p>
        </w:tc>
      </w:tr>
    </w:tbl>
    <w:p w:rsidR="00CF5A1A" w:rsidRDefault="00CF5A1A" w:rsidP="00596FD4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596FD4" w:rsidRDefault="00596FD4" w:rsidP="00596FD4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72401C" w:rsidRPr="00627FA8" w:rsidRDefault="0072401C" w:rsidP="00D92FF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92FF1" w:rsidRPr="00627FA8" w:rsidRDefault="00C65D0C" w:rsidP="00CF5A1A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>Главный специалист</w:t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комитета организационно-правовой работы</w:t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</w:t>
      </w:r>
      <w:r w:rsidR="00854808"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96F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Р.Ф. Козюков</w:t>
      </w:r>
    </w:p>
    <w:sectPr w:rsidR="00D92FF1" w:rsidRPr="00627FA8" w:rsidSect="00854808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F75" w:rsidRDefault="000C7F75" w:rsidP="00ED38ED">
      <w:pPr>
        <w:spacing w:after="0" w:line="240" w:lineRule="auto"/>
      </w:pPr>
      <w:r>
        <w:separator/>
      </w:r>
    </w:p>
  </w:endnote>
  <w:endnote w:type="continuationSeparator" w:id="0">
    <w:p w:rsidR="000C7F75" w:rsidRDefault="000C7F75" w:rsidP="00ED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F75" w:rsidRDefault="000C7F75" w:rsidP="00ED38ED">
      <w:pPr>
        <w:spacing w:after="0" w:line="240" w:lineRule="auto"/>
      </w:pPr>
      <w:r>
        <w:separator/>
      </w:r>
    </w:p>
  </w:footnote>
  <w:footnote w:type="continuationSeparator" w:id="0">
    <w:p w:rsidR="000C7F75" w:rsidRDefault="000C7F75" w:rsidP="00ED3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07897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D38ED" w:rsidRPr="00ED38ED" w:rsidRDefault="00ED38ED">
        <w:pPr>
          <w:pStyle w:val="a3"/>
          <w:jc w:val="center"/>
          <w:rPr>
            <w:rFonts w:ascii="Times New Roman" w:hAnsi="Times New Roman" w:cs="Times New Roman"/>
          </w:rPr>
        </w:pPr>
        <w:r w:rsidRPr="00ED38ED">
          <w:rPr>
            <w:rFonts w:ascii="Times New Roman" w:hAnsi="Times New Roman" w:cs="Times New Roman"/>
          </w:rPr>
          <w:fldChar w:fldCharType="begin"/>
        </w:r>
        <w:r w:rsidRPr="00ED38ED">
          <w:rPr>
            <w:rFonts w:ascii="Times New Roman" w:hAnsi="Times New Roman" w:cs="Times New Roman"/>
          </w:rPr>
          <w:instrText>PAGE   \* MERGEFORMAT</w:instrText>
        </w:r>
        <w:r w:rsidRPr="00ED38ED">
          <w:rPr>
            <w:rFonts w:ascii="Times New Roman" w:hAnsi="Times New Roman" w:cs="Times New Roman"/>
          </w:rPr>
          <w:fldChar w:fldCharType="separate"/>
        </w:r>
        <w:r w:rsidR="00B16AFD">
          <w:rPr>
            <w:rFonts w:ascii="Times New Roman" w:hAnsi="Times New Roman" w:cs="Times New Roman"/>
            <w:noProof/>
          </w:rPr>
          <w:t>11</w:t>
        </w:r>
        <w:r w:rsidRPr="00ED38ED">
          <w:rPr>
            <w:rFonts w:ascii="Times New Roman" w:hAnsi="Times New Roman" w:cs="Times New Roman"/>
          </w:rPr>
          <w:fldChar w:fldCharType="end"/>
        </w:r>
      </w:p>
    </w:sdtContent>
  </w:sdt>
  <w:p w:rsidR="00ED38ED" w:rsidRDefault="00ED38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82C"/>
    <w:rsid w:val="00041331"/>
    <w:rsid w:val="000A37C4"/>
    <w:rsid w:val="000A482C"/>
    <w:rsid w:val="000C29CC"/>
    <w:rsid w:val="000C7F75"/>
    <w:rsid w:val="000D3D58"/>
    <w:rsid w:val="000E4B16"/>
    <w:rsid w:val="001004AC"/>
    <w:rsid w:val="00104E35"/>
    <w:rsid w:val="00121DD4"/>
    <w:rsid w:val="00144B7F"/>
    <w:rsid w:val="00171AF9"/>
    <w:rsid w:val="00194980"/>
    <w:rsid w:val="001D2FE6"/>
    <w:rsid w:val="001D5AA4"/>
    <w:rsid w:val="001F3A34"/>
    <w:rsid w:val="001F4336"/>
    <w:rsid w:val="00242B6A"/>
    <w:rsid w:val="00245781"/>
    <w:rsid w:val="00253C2B"/>
    <w:rsid w:val="00270694"/>
    <w:rsid w:val="002922E5"/>
    <w:rsid w:val="00292E1F"/>
    <w:rsid w:val="002A596E"/>
    <w:rsid w:val="002C6A9D"/>
    <w:rsid w:val="002E2E5F"/>
    <w:rsid w:val="002F4A35"/>
    <w:rsid w:val="003156D7"/>
    <w:rsid w:val="003343C4"/>
    <w:rsid w:val="00337561"/>
    <w:rsid w:val="00356668"/>
    <w:rsid w:val="003657F2"/>
    <w:rsid w:val="00401430"/>
    <w:rsid w:val="0041383A"/>
    <w:rsid w:val="00417975"/>
    <w:rsid w:val="00437E84"/>
    <w:rsid w:val="00475F76"/>
    <w:rsid w:val="00501DCD"/>
    <w:rsid w:val="0051653F"/>
    <w:rsid w:val="00587663"/>
    <w:rsid w:val="00596FD4"/>
    <w:rsid w:val="00605F99"/>
    <w:rsid w:val="0062029C"/>
    <w:rsid w:val="00623EDC"/>
    <w:rsid w:val="00627FA8"/>
    <w:rsid w:val="00635572"/>
    <w:rsid w:val="00644CD9"/>
    <w:rsid w:val="00655F71"/>
    <w:rsid w:val="006856CB"/>
    <w:rsid w:val="006A7315"/>
    <w:rsid w:val="006B3FC4"/>
    <w:rsid w:val="006B551A"/>
    <w:rsid w:val="006C44C5"/>
    <w:rsid w:val="006F274C"/>
    <w:rsid w:val="0072401C"/>
    <w:rsid w:val="00736463"/>
    <w:rsid w:val="007C70A6"/>
    <w:rsid w:val="00806053"/>
    <w:rsid w:val="00845B54"/>
    <w:rsid w:val="00846775"/>
    <w:rsid w:val="00852FE3"/>
    <w:rsid w:val="00854808"/>
    <w:rsid w:val="00866F88"/>
    <w:rsid w:val="008957D3"/>
    <w:rsid w:val="00895E52"/>
    <w:rsid w:val="008C0D71"/>
    <w:rsid w:val="008F2976"/>
    <w:rsid w:val="00903CA5"/>
    <w:rsid w:val="00906996"/>
    <w:rsid w:val="00927834"/>
    <w:rsid w:val="00934F3C"/>
    <w:rsid w:val="009536D1"/>
    <w:rsid w:val="00987467"/>
    <w:rsid w:val="009A0C0E"/>
    <w:rsid w:val="009B04B8"/>
    <w:rsid w:val="009E3277"/>
    <w:rsid w:val="009E6F4E"/>
    <w:rsid w:val="00A15DAD"/>
    <w:rsid w:val="00A24104"/>
    <w:rsid w:val="00AC5C48"/>
    <w:rsid w:val="00AC60E8"/>
    <w:rsid w:val="00AC7381"/>
    <w:rsid w:val="00B16AFD"/>
    <w:rsid w:val="00B37A38"/>
    <w:rsid w:val="00B5211C"/>
    <w:rsid w:val="00B5298B"/>
    <w:rsid w:val="00B72513"/>
    <w:rsid w:val="00B876CF"/>
    <w:rsid w:val="00BD54CA"/>
    <w:rsid w:val="00C06283"/>
    <w:rsid w:val="00C27238"/>
    <w:rsid w:val="00C31D75"/>
    <w:rsid w:val="00C46947"/>
    <w:rsid w:val="00C51C6A"/>
    <w:rsid w:val="00C63672"/>
    <w:rsid w:val="00C65D0C"/>
    <w:rsid w:val="00C718E3"/>
    <w:rsid w:val="00CD2E2C"/>
    <w:rsid w:val="00CD5358"/>
    <w:rsid w:val="00CF0F56"/>
    <w:rsid w:val="00CF5A1A"/>
    <w:rsid w:val="00D01231"/>
    <w:rsid w:val="00D07369"/>
    <w:rsid w:val="00D92FF1"/>
    <w:rsid w:val="00DC5053"/>
    <w:rsid w:val="00DD53CF"/>
    <w:rsid w:val="00E120A6"/>
    <w:rsid w:val="00E20751"/>
    <w:rsid w:val="00E32345"/>
    <w:rsid w:val="00E41C59"/>
    <w:rsid w:val="00E427D1"/>
    <w:rsid w:val="00E601DB"/>
    <w:rsid w:val="00E620CE"/>
    <w:rsid w:val="00E71419"/>
    <w:rsid w:val="00E74F7D"/>
    <w:rsid w:val="00EA2D11"/>
    <w:rsid w:val="00ED38ED"/>
    <w:rsid w:val="00EF554D"/>
    <w:rsid w:val="00F122F8"/>
    <w:rsid w:val="00F148E6"/>
    <w:rsid w:val="00F36873"/>
    <w:rsid w:val="00F71158"/>
    <w:rsid w:val="00FB09CD"/>
    <w:rsid w:val="00FC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DFABD-2858-4273-A75F-773F0BBC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38ED"/>
  </w:style>
  <w:style w:type="paragraph" w:styleId="a5">
    <w:name w:val="footer"/>
    <w:basedOn w:val="a"/>
    <w:link w:val="a6"/>
    <w:uiPriority w:val="99"/>
    <w:unhideWhenUsed/>
    <w:rsid w:val="00ED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38ED"/>
  </w:style>
  <w:style w:type="table" w:styleId="a7">
    <w:name w:val="Table Grid"/>
    <w:basedOn w:val="a1"/>
    <w:uiPriority w:val="39"/>
    <w:rsid w:val="00270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C44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C44C5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rsid w:val="008C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5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E2016-7F9C-4577-A811-FF6CBC799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11</Pages>
  <Words>3792</Words>
  <Characters>21618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Роман Козюков</cp:lastModifiedBy>
  <cp:revision>5</cp:revision>
  <cp:lastPrinted>2020-12-30T07:10:00Z</cp:lastPrinted>
  <dcterms:created xsi:type="dcterms:W3CDTF">2021-12-30T02:48:00Z</dcterms:created>
  <dcterms:modified xsi:type="dcterms:W3CDTF">2022-01-10T04:55:00Z</dcterms:modified>
</cp:coreProperties>
</file>