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1DB" w:rsidRPr="00627FA8" w:rsidRDefault="008C0D71" w:rsidP="00E601DB">
      <w:pPr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И.о</w:t>
      </w:r>
      <w:proofErr w:type="spell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 н</w:t>
      </w:r>
      <w:r w:rsidR="00E601DB"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t>ачальник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="00E601DB"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Департамента государственного заказа Томской области</w:t>
      </w:r>
    </w:p>
    <w:p w:rsidR="00E601DB" w:rsidRPr="00627FA8" w:rsidRDefault="008C0D71" w:rsidP="00E601DB">
      <w:pPr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М</w:t>
      </w:r>
      <w:r w:rsidR="00E601DB"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t>.В.</w:t>
      </w:r>
      <w:r w:rsidR="00B16A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Сизухиной</w:t>
      </w:r>
      <w:proofErr w:type="spellEnd"/>
    </w:p>
    <w:p w:rsidR="00E601DB" w:rsidRDefault="00E601DB" w:rsidP="00E601DB">
      <w:pPr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D71" w:rsidRPr="00627FA8" w:rsidRDefault="008C0D71" w:rsidP="00E601DB">
      <w:pPr>
        <w:spacing w:after="0" w:line="240" w:lineRule="auto"/>
        <w:ind w:left="567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0D71" w:rsidRDefault="00E71419" w:rsidP="0062029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соответствии с распоряжением</w:t>
      </w:r>
      <w:r w:rsidR="009E6F4E" w:rsidRPr="00627FA8">
        <w:rPr>
          <w:rFonts w:ascii="PT Astra Serif" w:hAnsi="PT Astra Serif" w:cs="Times New Roman"/>
          <w:sz w:val="26"/>
          <w:szCs w:val="26"/>
        </w:rPr>
        <w:t xml:space="preserve"> Департамента государственного заказа Томской области</w:t>
      </w:r>
      <w:r w:rsidR="00361D48">
        <w:rPr>
          <w:rFonts w:ascii="PT Astra Serif" w:hAnsi="PT Astra Serif" w:cs="Times New Roman"/>
          <w:sz w:val="26"/>
          <w:szCs w:val="26"/>
        </w:rPr>
        <w:t xml:space="preserve"> (далее – Департамент)</w:t>
      </w:r>
      <w:r w:rsidR="009E6F4E" w:rsidRPr="00627FA8">
        <w:rPr>
          <w:rFonts w:ascii="PT Astra Serif" w:hAnsi="PT Astra Serif" w:cs="Times New Roman"/>
          <w:sz w:val="26"/>
          <w:szCs w:val="26"/>
        </w:rPr>
        <w:t xml:space="preserve"> от </w:t>
      </w:r>
      <w:r w:rsidR="00361D48">
        <w:rPr>
          <w:rFonts w:ascii="PT Astra Serif" w:hAnsi="PT Astra Serif" w:cs="Times New Roman"/>
          <w:sz w:val="26"/>
          <w:szCs w:val="26"/>
        </w:rPr>
        <w:t>22.12.2021 № 209</w:t>
      </w:r>
      <w:r w:rsidR="008C0D71">
        <w:rPr>
          <w:rFonts w:ascii="PT Astra Serif" w:hAnsi="PT Astra Serif" w:cs="Times New Roman"/>
          <w:sz w:val="26"/>
          <w:szCs w:val="26"/>
        </w:rPr>
        <w:t>-р представляю информацию о вып</w:t>
      </w:r>
      <w:r w:rsidR="00361D48">
        <w:rPr>
          <w:rFonts w:ascii="PT Astra Serif" w:hAnsi="PT Astra Serif" w:cs="Times New Roman"/>
          <w:sz w:val="26"/>
          <w:szCs w:val="26"/>
        </w:rPr>
        <w:t>олнении в 1 полугодии 2022</w:t>
      </w:r>
      <w:r w:rsidR="008C0D71">
        <w:rPr>
          <w:rFonts w:ascii="PT Astra Serif" w:hAnsi="PT Astra Serif" w:cs="Times New Roman"/>
          <w:sz w:val="26"/>
          <w:szCs w:val="26"/>
        </w:rPr>
        <w:t xml:space="preserve"> года плана противодействия коррупции</w:t>
      </w:r>
      <w:r w:rsidR="008C0D71" w:rsidRPr="008C0D71">
        <w:t xml:space="preserve"> </w:t>
      </w:r>
      <w:r w:rsidR="00361D48">
        <w:rPr>
          <w:rFonts w:ascii="PT Astra Serif" w:hAnsi="PT Astra Serif" w:cs="Times New Roman"/>
          <w:sz w:val="26"/>
          <w:szCs w:val="26"/>
        </w:rPr>
        <w:t>в Департаменте на 2022</w:t>
      </w:r>
      <w:r w:rsidR="008C0D71" w:rsidRPr="008C0D71">
        <w:rPr>
          <w:rFonts w:ascii="PT Astra Serif" w:hAnsi="PT Astra Serif" w:cs="Times New Roman"/>
          <w:sz w:val="26"/>
          <w:szCs w:val="26"/>
        </w:rPr>
        <w:t xml:space="preserve"> год</w:t>
      </w:r>
      <w:r w:rsidR="008C0D71">
        <w:rPr>
          <w:rFonts w:ascii="PT Astra Serif" w:hAnsi="PT Astra Serif" w:cs="Times New Roman"/>
          <w:sz w:val="26"/>
          <w:szCs w:val="26"/>
        </w:rPr>
        <w:t>.</w:t>
      </w:r>
    </w:p>
    <w:p w:rsidR="008C0D71" w:rsidRDefault="008C0D71" w:rsidP="0062029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Style w:val="a7"/>
        <w:tblW w:w="10201" w:type="dxa"/>
        <w:tblLayout w:type="fixed"/>
        <w:tblLook w:val="00A0" w:firstRow="1" w:lastRow="0" w:firstColumn="1" w:lastColumn="0" w:noHBand="0" w:noVBand="0"/>
      </w:tblPr>
      <w:tblGrid>
        <w:gridCol w:w="704"/>
        <w:gridCol w:w="4678"/>
        <w:gridCol w:w="4819"/>
      </w:tblGrid>
      <w:tr w:rsidR="008C0D71" w:rsidRPr="008C0D71" w:rsidTr="00DC5053">
        <w:trPr>
          <w:trHeight w:val="4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№</w:t>
            </w:r>
          </w:p>
          <w:p w:rsidR="008C0D71" w:rsidRPr="008C0D71" w:rsidRDefault="008C0D71" w:rsidP="005134FC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D71" w:rsidRPr="008C0D71" w:rsidRDefault="008C0D71" w:rsidP="005134FC">
            <w:pPr>
              <w:pStyle w:val="aa"/>
              <w:ind w:left="144"/>
              <w:jc w:val="center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Наименование мероприятия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D71" w:rsidRPr="008C0D71" w:rsidRDefault="008C0D71" w:rsidP="005134FC">
            <w:pPr>
              <w:pStyle w:val="aa"/>
              <w:ind w:left="65"/>
              <w:jc w:val="center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Результат</w:t>
            </w:r>
          </w:p>
        </w:tc>
      </w:tr>
      <w:tr w:rsidR="008C0D71" w:rsidRPr="008C0D71" w:rsidTr="008C0D71">
        <w:trPr>
          <w:trHeight w:val="296"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912C1C" w:rsidP="005134FC">
            <w:pPr>
              <w:pStyle w:val="aa"/>
              <w:jc w:val="center"/>
              <w:rPr>
                <w:rFonts w:ascii="PT Astra Serif" w:hAnsi="PT Astra Serif"/>
                <w:lang w:eastAsia="en-US"/>
              </w:rPr>
            </w:pPr>
            <w:r w:rsidRPr="00912C1C">
              <w:rPr>
                <w:rFonts w:ascii="PT Astra Serif" w:hAnsi="PT Astra Serif"/>
                <w:lang w:eastAsia="en-US"/>
              </w:rPr>
              <w:t>1. 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8C0D71" w:rsidRPr="008C0D71" w:rsidTr="00EA7E6E">
        <w:trPr>
          <w:trHeight w:val="5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1.1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DA599D" w:rsidP="00361D48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Мониторинг антикоррупционного </w:t>
            </w:r>
            <w:r w:rsidR="00361D48" w:rsidRPr="00361D48">
              <w:rPr>
                <w:rFonts w:ascii="PT Astra Serif" w:hAnsi="PT Astra Serif"/>
                <w:lang w:eastAsia="en-US"/>
              </w:rPr>
              <w:t>законодательства, принятие нормативных правовых актов Департамента</w:t>
            </w:r>
            <w:r>
              <w:rPr>
                <w:rFonts w:ascii="PT Astra Serif" w:hAnsi="PT Astra Serif"/>
                <w:lang w:eastAsia="en-US"/>
              </w:rPr>
              <w:t xml:space="preserve">, </w:t>
            </w:r>
            <w:r w:rsidR="00361D48" w:rsidRPr="00361D48">
              <w:rPr>
                <w:rFonts w:ascii="PT Astra Serif" w:hAnsi="PT Astra Serif"/>
                <w:lang w:eastAsia="en-US"/>
              </w:rPr>
              <w:t>направленных на противодействие коррупции, в том числе приведение действующих нормативных правовых актов Департамента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 xml:space="preserve">Мониторинг антикоррупционного законодательства осуществляется постоянно. </w:t>
            </w:r>
          </w:p>
          <w:p w:rsidR="008C0D71" w:rsidRPr="008C0D71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В 1 полугодии 2022 года необходимость в принятии и актуализации нормативных правовых актов, направленных на противодействие коррупции, отсутствовала.</w:t>
            </w:r>
          </w:p>
        </w:tc>
      </w:tr>
      <w:tr w:rsidR="008C0D71" w:rsidRPr="008C0D71" w:rsidTr="00EA7E6E">
        <w:trPr>
          <w:trHeight w:val="8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1.2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48" w:rsidRPr="00361D48" w:rsidRDefault="00361D48" w:rsidP="00361D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Разработка и утверждение плана мероприятий по противодействию коррупции в Департаменте на 2023 год.</w:t>
            </w:r>
          </w:p>
          <w:p w:rsidR="008C0D71" w:rsidRPr="008C0D71" w:rsidRDefault="00361D48" w:rsidP="00361D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Проведение общественного обсуждения проекта плана мероприятий</w:t>
            </w:r>
            <w:r w:rsidR="00DA599D">
              <w:rPr>
                <w:rFonts w:ascii="PT Astra Serif" w:hAnsi="PT Astra Serif"/>
                <w:sz w:val="24"/>
                <w:szCs w:val="24"/>
              </w:rPr>
              <w:t xml:space="preserve"> по противодействию коррупции в </w:t>
            </w:r>
            <w:r w:rsidRPr="00361D48">
              <w:rPr>
                <w:rFonts w:ascii="PT Astra Serif" w:hAnsi="PT Astra Serif"/>
                <w:sz w:val="24"/>
                <w:szCs w:val="24"/>
              </w:rPr>
              <w:t>Департаменте на 2023 год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71" w:rsidRPr="008C0D71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План мероприятий по противодействию коррупции в Департаменте на 2023 год будет разработан и размещен на официальном сайте Департамента для общественного обсуждения в установленный срок.</w:t>
            </w:r>
          </w:p>
        </w:tc>
      </w:tr>
      <w:tr w:rsidR="008C0D71" w:rsidRPr="008C0D71" w:rsidTr="00EA7E6E">
        <w:trPr>
          <w:trHeight w:val="11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1.3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361D48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В отчетном периоде отсутствовала необходимость в информировании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правонарушений, в связи с отсутствием вновь назначенных лиц, ответственных за профилактику коррупционных и иных правонарушений.</w:t>
            </w:r>
          </w:p>
          <w:p w:rsidR="008C0D71" w:rsidRPr="008C0D71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Вместе с тем обязанности по профилактике коррупционных и иных правонарушений в Департаменте возложены на главного специалиста комитета организационно-правовой работы.</w:t>
            </w:r>
          </w:p>
        </w:tc>
      </w:tr>
      <w:tr w:rsidR="008C0D71" w:rsidRPr="008C0D71" w:rsidTr="00EA7E6E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1.4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361D48" w:rsidP="00DA599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 xml:space="preserve">Проведение анализа (проверки) достоверности и полноты сведений о доходах, расходах, об имуществе и обязательствах имущественного характера </w:t>
            </w:r>
            <w:r w:rsidRPr="00361D48">
              <w:rPr>
                <w:rFonts w:ascii="PT Astra Serif" w:hAnsi="PT Astra Serif"/>
                <w:sz w:val="24"/>
                <w:szCs w:val="24"/>
              </w:rPr>
              <w:lastRenderedPageBreak/>
              <w:t>(далее – сведения о доходах), представляемых государственными гражданскими служащими Томско</w:t>
            </w:r>
            <w:r w:rsidR="00DA599D">
              <w:rPr>
                <w:rFonts w:ascii="PT Astra Serif" w:hAnsi="PT Astra Serif"/>
                <w:sz w:val="24"/>
                <w:szCs w:val="24"/>
              </w:rPr>
              <w:t xml:space="preserve">й области, проходящими службу в Департаменте, </w:t>
            </w:r>
            <w:r w:rsidRPr="00361D48">
              <w:rPr>
                <w:rFonts w:ascii="PT Astra Serif" w:hAnsi="PT Astra Serif"/>
                <w:sz w:val="24"/>
                <w:szCs w:val="24"/>
              </w:rPr>
              <w:t>граждан</w:t>
            </w:r>
            <w:r w:rsidR="00DA599D">
              <w:rPr>
                <w:rFonts w:ascii="PT Astra Serif" w:hAnsi="PT Astra Serif"/>
                <w:sz w:val="24"/>
                <w:szCs w:val="24"/>
              </w:rPr>
              <w:t xml:space="preserve">ами, </w:t>
            </w:r>
            <w:r w:rsidRPr="00361D48">
              <w:rPr>
                <w:rFonts w:ascii="PT Astra Serif" w:hAnsi="PT Astra Serif"/>
                <w:sz w:val="24"/>
                <w:szCs w:val="24"/>
              </w:rPr>
              <w:t>претендующими на замещение должностей государственной гражданской службы в Департаменте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71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отчетном периоде основания для проведения проверки </w:t>
            </w:r>
            <w:r w:rsidR="00C6233F">
              <w:rPr>
                <w:rFonts w:ascii="PT Astra Serif" w:hAnsi="PT Astra Serif"/>
                <w:sz w:val="24"/>
                <w:szCs w:val="24"/>
              </w:rPr>
              <w:t>достоверности сведений о доходах,</w:t>
            </w:r>
            <w:r w:rsidRPr="00EA7E6E">
              <w:rPr>
                <w:rFonts w:ascii="PT Astra Serif" w:hAnsi="PT Astra Serif"/>
                <w:sz w:val="24"/>
                <w:szCs w:val="24"/>
              </w:rPr>
              <w:t xml:space="preserve"> представляемых государственными гражданскими </w:t>
            </w:r>
            <w:r w:rsidRPr="00EA7E6E">
              <w:rPr>
                <w:rFonts w:ascii="PT Astra Serif" w:hAnsi="PT Astra Serif"/>
                <w:sz w:val="24"/>
                <w:szCs w:val="24"/>
              </w:rPr>
              <w:lastRenderedPageBreak/>
              <w:t>служащими Томской области, проходящими службу в Департаменте, гражданами, претендующими на замещение должностей в Департаменте, отсутствовали.</w:t>
            </w:r>
          </w:p>
          <w:p w:rsidR="00EA7E6E" w:rsidRPr="008C0D71" w:rsidRDefault="00EA7E6E" w:rsidP="00C6233F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 xml:space="preserve">При этом в отчетном периоде проведён анализ полноты, правильности заполнения, своевременности представления государственными гражданскими служащими Томской области, проходящими службу в Департаменте, сведений </w:t>
            </w:r>
            <w:r w:rsidR="00C6233F">
              <w:rPr>
                <w:rFonts w:ascii="PT Astra Serif" w:hAnsi="PT Astra Serif"/>
                <w:sz w:val="24"/>
                <w:szCs w:val="24"/>
              </w:rPr>
              <w:t xml:space="preserve">о </w:t>
            </w:r>
            <w:r w:rsidRPr="00EA7E6E">
              <w:rPr>
                <w:rFonts w:ascii="PT Astra Serif" w:hAnsi="PT Astra Serif"/>
                <w:sz w:val="24"/>
                <w:szCs w:val="24"/>
              </w:rPr>
              <w:t>доходах (всего 21 гражданский служащий, 46 справок).</w:t>
            </w:r>
          </w:p>
        </w:tc>
      </w:tr>
      <w:tr w:rsidR="008C0D71" w:rsidRPr="008C0D71" w:rsidTr="00EA7E6E">
        <w:trPr>
          <w:trHeight w:val="15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lastRenderedPageBreak/>
              <w:t>1.5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361D48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Проведение проверок, подготовка проектов решений о необходимости применения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 Томской области, проходящими службу в Департаменте,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71" w:rsidRPr="008C0D71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В 1 квартале Департаментом проведен анализ в отношении государственных гражданских служащих Томской области, проходящих службу в Департаменте, на предмет соблюдения ими установленных ограничений, запретов, требований о предотвращении и урегулировании конфликта интересов, исполнения ими должностных обязанностей. Анализ проводился с использованием базы Единого государственного реестра юридических лиц и Единого государственного реестра индивидуальных предпринимателей. Нарушений по результатам анализа не выявлено.</w:t>
            </w:r>
          </w:p>
        </w:tc>
      </w:tr>
      <w:tr w:rsidR="008C0D71" w:rsidRPr="008C0D71" w:rsidTr="00EA7E6E">
        <w:trPr>
          <w:trHeight w:val="8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1.6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361D48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Проведение в порядке, определенном представителем нанимателя (работодателя), проверок сведений о фактах обращения в целях склонения государственного гражданского служащего Томской области, проходящего службу в Департаменте, к совершению коррупционных правонарушений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71" w:rsidRPr="008C0D71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В отчетном периоде сведений о фактах обращения в целях склонения государственного гражданского служащего Томской области, проходящего службу в Департаменте, к совершению коррупционных правонарушений не поступало.</w:t>
            </w:r>
          </w:p>
        </w:tc>
      </w:tr>
      <w:tr w:rsidR="008C0D71" w:rsidRPr="008C0D71" w:rsidTr="00EA7E6E">
        <w:trPr>
          <w:trHeight w:val="113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1.7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48" w:rsidRPr="00361D48" w:rsidRDefault="00361D48" w:rsidP="00361D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Проведение оценки коррупционных рисков, возникающих при реализации государственными гражданскими служащими Томской области, проходящими службу в Департаменте, своих должностных обязанностей, а также при осуществлении государственными гражданскими служащими Томской области, проходящими службу в Департаменте, и работниками Департамента, закупок товаров, работ,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 (далее – Закон № 44-ФЗ).</w:t>
            </w:r>
          </w:p>
          <w:p w:rsidR="008C0D71" w:rsidRPr="008C0D71" w:rsidRDefault="00361D48" w:rsidP="00361D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lastRenderedPageBreak/>
              <w:t>Внесение уточнений в перечни должностей, замещение которых связано с коррупционными рисками, осуществлением закупок товаров, работ, услуг в соответствии с Законом № 44-ФЗ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lastRenderedPageBreak/>
              <w:t>Мониторинг исполнения должностных обязанностей государственными гражданскими служащими Томской области, проходящими службу в Департаменте и занимающими должности, замещение которых связано с коррупционными рисками, проводится постоянно.</w:t>
            </w:r>
          </w:p>
          <w:p w:rsidR="008C0D71" w:rsidRPr="008C0D71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 xml:space="preserve">В связи с введением в штатное расписание Департамента новой должности – главный специалист по кадрам распоряжением Департамента от 03.06.2022 № 112-р актуализирован перечень должностей государственной гражданской службы Томской области в Департаменте, должностные регламенты по которым предусматривают исполнение должностных </w:t>
            </w:r>
            <w:r w:rsidRPr="00EA7E6E">
              <w:rPr>
                <w:rFonts w:ascii="PT Astra Serif" w:hAnsi="PT Astra Serif"/>
                <w:sz w:val="24"/>
                <w:szCs w:val="24"/>
              </w:rPr>
              <w:lastRenderedPageBreak/>
              <w:t>обязанностей, связанных с повышенными коррупционными рисками.</w:t>
            </w:r>
          </w:p>
        </w:tc>
      </w:tr>
      <w:tr w:rsidR="008C0D71" w:rsidRPr="008C0D71" w:rsidTr="00EA7E6E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lastRenderedPageBreak/>
              <w:t>1.8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361D48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Проведение анализа эффективности деятельности Комиссии 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 xml:space="preserve">Заседания Комиссии проводятся в Департаменте ежеквартально в соответствии с планом работы Комиссии на 2022 год. В 1 полугодии 2022 года в установленном порядке проведено два заседания Комиссии. </w:t>
            </w:r>
          </w:p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Согласно повесткам дня на Комиссии рассматривались следующие вопросы:</w:t>
            </w:r>
          </w:p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1) о выполнении в 2021 году мероприятий Программы противодействия коррупции в Томской области на 2018-2024 годы, утвержденной распоряжением Администрации Томской области от 18.05.2018 № 324-ра;</w:t>
            </w:r>
          </w:p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2) об итогах анализа соблюдения государственными гражданскими служащими Томской области, проходящими службу в Департаменте, запретов и ограничений, установленных для государственных гражданских служащих, с использованием базы Единого государственного реестра юридических лиц и Единого государственного реестра индивидуальных предпринимателей;</w:t>
            </w:r>
          </w:p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3) актуализация и анализ сведений, содержащихся в анкетах лиц, представляемых при назначении на должности государственной гражданской службы в Департаменте, об их родственниках и свойственниках в целях выявления возможного конфликта интересов;</w:t>
            </w:r>
          </w:p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4) о правоприменительной практике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действия (бездействия) Департамента и его должностных лиц в целях выработки мер по предупреждению и устранению причин выявленных нарушений;</w:t>
            </w:r>
          </w:p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 xml:space="preserve">5) анализ полноты, правильности заполнения, своевременности представления государственными гражданскими служащими Томской области, проходящими службу в Департаменте, сведений </w:t>
            </w:r>
            <w:r w:rsidR="00C6233F">
              <w:rPr>
                <w:rFonts w:ascii="PT Astra Serif" w:hAnsi="PT Astra Serif"/>
                <w:sz w:val="24"/>
                <w:szCs w:val="24"/>
              </w:rPr>
              <w:t xml:space="preserve">о </w:t>
            </w:r>
            <w:r w:rsidRPr="00EA7E6E">
              <w:rPr>
                <w:rFonts w:ascii="PT Astra Serif" w:hAnsi="PT Astra Serif"/>
                <w:sz w:val="24"/>
                <w:szCs w:val="24"/>
              </w:rPr>
              <w:t>доходах;</w:t>
            </w:r>
          </w:p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lastRenderedPageBreak/>
              <w:t>6) о выполнении обязанности по размещению сведений о доходах на официальном сайте Департамента;</w:t>
            </w:r>
          </w:p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7) о результатах соблюдения государственными гражданскими служащими Томской области, проходящими службу в Департаменте, требований статьи 14 Федерального закона от 27 июля 2004 года № 79-ФЗ «О государственной гражданской службе Российской Федерации» по предварительному уведомлению представителя нанимателя о выполнении иной оплачиваемой работы;</w:t>
            </w:r>
          </w:p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8) исполнение государственными гражданскими служащими Томской области, проходящими службу в Департаменте, обязанности по представлению сведений о размещении информации в информационно-телекоммуникационной сети «Интернет» в соответствии со статьей 20.2 Федерального закона от 27 июля 2004 года № 79-ФЗ «О государственной гражданской службе Российской Федерации»;</w:t>
            </w:r>
          </w:p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9) о разъяснительной работе среди государственных гражданских служащих Томской области, проходящих службу в Департаменте, в сфере противодействия коррупции за 1 полугодие 2022 года;</w:t>
            </w:r>
          </w:p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10) о правоприменительной практике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действия (бездействия) Департамента и его должностных лиц в целях выработки мер по предупреждению и устранению причин выявленных нарушений.</w:t>
            </w:r>
          </w:p>
          <w:p w:rsidR="008C0D71" w:rsidRPr="008C0D71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Внеплановые заседания Комиссии не проводились.</w:t>
            </w:r>
          </w:p>
        </w:tc>
      </w:tr>
      <w:tr w:rsidR="008C0D71" w:rsidRPr="008C0D71" w:rsidTr="00EA7E6E">
        <w:trPr>
          <w:trHeight w:val="71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lastRenderedPageBreak/>
              <w:t>1.9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361D48" w:rsidP="00361D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 xml:space="preserve">Осуществление контроля за выполнением </w:t>
            </w:r>
            <w:r w:rsidR="00DA599D">
              <w:rPr>
                <w:rFonts w:ascii="PT Astra Serif" w:hAnsi="PT Astra Serif"/>
                <w:sz w:val="24"/>
                <w:szCs w:val="24"/>
              </w:rPr>
              <w:t xml:space="preserve">требований федеральных законов </w:t>
            </w:r>
            <w:r w:rsidRPr="00361D48">
              <w:rPr>
                <w:rFonts w:ascii="PT Astra Serif" w:hAnsi="PT Astra Serif"/>
                <w:sz w:val="24"/>
                <w:szCs w:val="24"/>
              </w:rPr>
              <w:t xml:space="preserve">от 3 декабря 2012 года № 230-ФЗ «О контроле за соответствием расходов лиц, замещающих государственные должности, и иных лиц их доходам» и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</w:t>
            </w:r>
            <w:r w:rsidRPr="00361D48">
              <w:rPr>
                <w:rFonts w:ascii="PT Astra Serif" w:hAnsi="PT Astra Serif"/>
                <w:sz w:val="24"/>
                <w:szCs w:val="24"/>
              </w:rPr>
              <w:lastRenderedPageBreak/>
              <w:t>пользоваться иностранными финансовыми инструментами»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6E" w:rsidRPr="00EA7E6E" w:rsidRDefault="00EA7E6E" w:rsidP="009769CD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lastRenderedPageBreak/>
              <w:t>В соответствии с распоряжением Департамента от 25.05.2015 № 53-р начальнику Департамента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пользоваться иностранными финансовыми инструментами.</w:t>
            </w:r>
          </w:p>
          <w:p w:rsidR="008C0D71" w:rsidRPr="008C0D71" w:rsidRDefault="00EA7E6E" w:rsidP="00C6233F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 xml:space="preserve">Начальник Департамента в установленный срок представил сведения о </w:t>
            </w:r>
            <w:r w:rsidRPr="00EA7E6E">
              <w:rPr>
                <w:rFonts w:ascii="PT Astra Serif" w:hAnsi="PT Astra Serif"/>
                <w:sz w:val="24"/>
                <w:szCs w:val="24"/>
              </w:rPr>
              <w:lastRenderedPageBreak/>
              <w:t>доходах за 2021 год в Администрацию Томской области. В представленных сведениях</w:t>
            </w:r>
            <w:r w:rsidR="00FA2783">
              <w:rPr>
                <w:rFonts w:ascii="PT Astra Serif" w:hAnsi="PT Astra Serif"/>
                <w:sz w:val="24"/>
                <w:szCs w:val="24"/>
              </w:rPr>
              <w:t xml:space="preserve"> о доходах</w:t>
            </w:r>
            <w:r w:rsidRPr="00EA7E6E">
              <w:rPr>
                <w:rFonts w:ascii="PT Astra Serif" w:hAnsi="PT Astra Serif"/>
                <w:sz w:val="24"/>
                <w:szCs w:val="24"/>
              </w:rPr>
              <w:t xml:space="preserve"> информация об открытых счетах (вкладах) в иностранных банках, расположенных за пределами территории Российской Федерации, отсутствует.</w:t>
            </w:r>
          </w:p>
        </w:tc>
      </w:tr>
      <w:tr w:rsidR="008C0D71" w:rsidRPr="008C0D71" w:rsidTr="00EA7E6E">
        <w:trPr>
          <w:trHeight w:val="11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lastRenderedPageBreak/>
              <w:t>1.10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361D48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Оказание методологической помощи по предупреждению коррупции в подведомственном Департаменту учреждении, проведение анализа соответствия мер, направленных на предупреждение коррупции в учреждении, требованиям антикоррупционного законодательства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 xml:space="preserve">Принятие мер по предупреждению коррупции в подведомственном </w:t>
            </w:r>
            <w:r w:rsidR="00C51269">
              <w:rPr>
                <w:rFonts w:ascii="PT Astra Serif" w:hAnsi="PT Astra Serif"/>
                <w:sz w:val="24"/>
                <w:szCs w:val="24"/>
              </w:rPr>
              <w:t xml:space="preserve">Департаменту </w:t>
            </w:r>
            <w:r w:rsidRPr="00EA7E6E">
              <w:rPr>
                <w:rFonts w:ascii="PT Astra Serif" w:hAnsi="PT Astra Serif"/>
                <w:sz w:val="24"/>
                <w:szCs w:val="24"/>
              </w:rPr>
              <w:t>учреждении осуществляется на постоянной основе. В частности, в отчетном периоде Департаментом проведено 1 мероприятие по вопросам профилактики коррупционных правонарушений с участием руководителя подведомственного Департаменту учреждения.</w:t>
            </w:r>
          </w:p>
          <w:p w:rsidR="008C0D71" w:rsidRPr="008C0D71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Кроме того, руководителю подведомственного Департаменту учреждения представлены на ознакомление презентационный материал и памятка в сфере противодействия коррупции, разработанные Департаментом совместно с представителями общественности.</w:t>
            </w:r>
          </w:p>
        </w:tc>
      </w:tr>
      <w:tr w:rsidR="00635572" w:rsidRPr="008C0D71" w:rsidTr="00EA7E6E">
        <w:trPr>
          <w:trHeight w:val="11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72" w:rsidRPr="008C0D71" w:rsidRDefault="00635572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72" w:rsidRPr="008C0D71" w:rsidRDefault="00361D48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Проведение оценки деятельности подведомственного Департаменту учреждения по реализации антикоррупционного законодательства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72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 xml:space="preserve">       Проверка выполнения подведомственным Департаменту учреждением требований статьи 13.3 Федерального закона от 25 декабря 2008 года № 273-ФЗ «О противодействии коррупции» и оценка деятельности учреждения по реализации антикоррупционного законодательства будет проведена в установленные сроки.</w:t>
            </w:r>
          </w:p>
        </w:tc>
      </w:tr>
      <w:tr w:rsidR="008C0D71" w:rsidRPr="008C0D71" w:rsidTr="008C0D71">
        <w:trPr>
          <w:trHeight w:val="983"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D71" w:rsidRPr="008C0D71" w:rsidRDefault="00912C1C" w:rsidP="005134FC">
            <w:pPr>
              <w:pStyle w:val="aa"/>
              <w:jc w:val="center"/>
              <w:rPr>
                <w:rFonts w:ascii="PT Astra Serif" w:hAnsi="PT Astra Serif"/>
                <w:lang w:eastAsia="en-US"/>
              </w:rPr>
            </w:pPr>
            <w:r w:rsidRPr="00912C1C">
              <w:rPr>
                <w:rFonts w:ascii="PT Astra Serif" w:hAnsi="PT Astra Serif"/>
                <w:lang w:eastAsia="en-US"/>
              </w:rPr>
              <w:t xml:space="preserve">2. Выявление и устранение </w:t>
            </w:r>
            <w:proofErr w:type="spellStart"/>
            <w:r w:rsidRPr="00912C1C">
              <w:rPr>
                <w:rFonts w:ascii="PT Astra Serif" w:hAnsi="PT Astra Serif"/>
                <w:lang w:eastAsia="en-US"/>
              </w:rPr>
              <w:t>коррупциогенных</w:t>
            </w:r>
            <w:proofErr w:type="spellEnd"/>
            <w:r w:rsidRPr="00912C1C">
              <w:rPr>
                <w:rFonts w:ascii="PT Astra Serif" w:hAnsi="PT Astra Serif"/>
                <w:lang w:eastAsia="en-US"/>
              </w:rPr>
              <w:t xml:space="preserve"> факторов в нормативных правовых актах Департамента и проектах нормативных правовых актов Департамента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Департамента и проектов нормативных правовых актов Департамента</w:t>
            </w:r>
          </w:p>
        </w:tc>
      </w:tr>
      <w:tr w:rsidR="008C0D71" w:rsidRPr="008C0D71" w:rsidTr="00EA7E6E">
        <w:trPr>
          <w:trHeight w:val="227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2.1.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361D48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Проведение антикоррупционной экспертизы нормативных правовых актов Департамента и их проектов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Антикоррупционная экспертиза проектов нормативных правовых актов осуществляется по мере разработки нормативных правовых актов.</w:t>
            </w:r>
          </w:p>
          <w:p w:rsidR="008C0D71" w:rsidRPr="008C0D71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 xml:space="preserve">В отчетном периоде в соответствии с планом мониторинга </w:t>
            </w:r>
            <w:proofErr w:type="spellStart"/>
            <w:r w:rsidRPr="00EA7E6E">
              <w:rPr>
                <w:rFonts w:ascii="PT Astra Serif" w:hAnsi="PT Astra Serif"/>
                <w:sz w:val="24"/>
                <w:szCs w:val="24"/>
              </w:rPr>
              <w:t>правоприменения</w:t>
            </w:r>
            <w:proofErr w:type="spellEnd"/>
            <w:r w:rsidRPr="00EA7E6E">
              <w:rPr>
                <w:rFonts w:ascii="PT Astra Serif" w:hAnsi="PT Astra Serif"/>
                <w:sz w:val="24"/>
                <w:szCs w:val="24"/>
              </w:rPr>
              <w:t xml:space="preserve"> нормативных правовых актов, принятых Департаментом на 2022 год, проведена антикоррупционная экспертиза в отношении 21 нормативного правового акта Департамента. По результатам проверок </w:t>
            </w:r>
            <w:proofErr w:type="spellStart"/>
            <w:r w:rsidRPr="00EA7E6E">
              <w:rPr>
                <w:rFonts w:ascii="PT Astra Serif" w:hAnsi="PT Astra Serif"/>
                <w:sz w:val="24"/>
                <w:szCs w:val="24"/>
              </w:rPr>
              <w:t>коррупциогенных</w:t>
            </w:r>
            <w:proofErr w:type="spellEnd"/>
            <w:r w:rsidRPr="00EA7E6E">
              <w:rPr>
                <w:rFonts w:ascii="PT Astra Serif" w:hAnsi="PT Astra Serif"/>
                <w:sz w:val="24"/>
                <w:szCs w:val="24"/>
              </w:rPr>
              <w:t xml:space="preserve"> факторов не выявлено.</w:t>
            </w:r>
          </w:p>
        </w:tc>
      </w:tr>
      <w:tr w:rsidR="008C0D71" w:rsidRPr="008C0D71" w:rsidTr="008C0D71">
        <w:trPr>
          <w:trHeight w:val="407"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D71" w:rsidRPr="008C0D71" w:rsidRDefault="00912C1C" w:rsidP="005134FC">
            <w:pPr>
              <w:pStyle w:val="aa"/>
              <w:jc w:val="center"/>
              <w:rPr>
                <w:rFonts w:ascii="PT Astra Serif" w:hAnsi="PT Astra Serif"/>
                <w:lang w:eastAsia="en-US"/>
              </w:rPr>
            </w:pPr>
            <w:r w:rsidRPr="00912C1C">
              <w:rPr>
                <w:rFonts w:ascii="PT Astra Serif" w:hAnsi="PT Astra Serif"/>
                <w:lang w:eastAsia="en-US"/>
              </w:rPr>
              <w:t>3. Оценка состояния коррупции посредством проведения мониторинговых исследований</w:t>
            </w:r>
          </w:p>
        </w:tc>
      </w:tr>
      <w:tr w:rsidR="008C0D71" w:rsidRPr="008C0D71" w:rsidTr="00EA7E6E">
        <w:trPr>
          <w:trHeight w:val="98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lastRenderedPageBreak/>
              <w:t>3.1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361D48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71" w:rsidRPr="008C0D71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Обращений граждан и юридических лиц о фактах проявления коррупции в Департаменте не поступало.</w:t>
            </w:r>
          </w:p>
        </w:tc>
      </w:tr>
      <w:tr w:rsidR="008C0D71" w:rsidRPr="008C0D71" w:rsidTr="008C0D71">
        <w:trPr>
          <w:trHeight w:val="552"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D71" w:rsidRPr="008C0D71" w:rsidRDefault="00912C1C" w:rsidP="005134FC">
            <w:pPr>
              <w:pStyle w:val="aa"/>
              <w:jc w:val="center"/>
              <w:rPr>
                <w:rFonts w:ascii="PT Astra Serif" w:hAnsi="PT Astra Serif"/>
                <w:lang w:eastAsia="en-US"/>
              </w:rPr>
            </w:pPr>
            <w:r w:rsidRPr="00912C1C">
              <w:rPr>
                <w:rFonts w:ascii="PT Astra Serif" w:hAnsi="PT Astra Serif"/>
                <w:lang w:eastAsia="en-US"/>
              </w:rPr>
              <w:t>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</w:t>
            </w:r>
          </w:p>
        </w:tc>
      </w:tr>
      <w:tr w:rsidR="008C0D71" w:rsidRPr="008C0D71" w:rsidTr="00EA7E6E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4.1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361D48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Размещение в помещениях Департамента социальной продукции антикоррупционной направленности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На информационном стенде Департамента ежеквартально размещаются выписки из протоколов заседаний Комиссии, а также правовые акты Департамента в области противодействия коррупции.</w:t>
            </w:r>
          </w:p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Кроме того, на информационном стенде Департамента размещается и обновляется информация об антикоррупционной деятельности Департамента.</w:t>
            </w:r>
          </w:p>
          <w:p w:rsidR="008C0D71" w:rsidRPr="008C0D71" w:rsidRDefault="00EA7E6E" w:rsidP="00995C4B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 xml:space="preserve">Оформление и поддержание в актуальном состоянии </w:t>
            </w:r>
            <w:r w:rsidR="00995C4B">
              <w:rPr>
                <w:rFonts w:ascii="PT Astra Serif" w:hAnsi="PT Astra Serif"/>
                <w:sz w:val="24"/>
                <w:szCs w:val="24"/>
              </w:rPr>
              <w:t>информационного стенда</w:t>
            </w:r>
            <w:r w:rsidRPr="00EA7E6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995C4B">
              <w:rPr>
                <w:rFonts w:ascii="PT Astra Serif" w:hAnsi="PT Astra Serif"/>
                <w:sz w:val="24"/>
                <w:szCs w:val="24"/>
              </w:rPr>
              <w:t xml:space="preserve">Департамента </w:t>
            </w:r>
            <w:r w:rsidRPr="00EA7E6E">
              <w:rPr>
                <w:rFonts w:ascii="PT Astra Serif" w:hAnsi="PT Astra Serif"/>
                <w:sz w:val="24"/>
                <w:szCs w:val="24"/>
              </w:rPr>
              <w:t>и иных форм представления информации антикоррупционного содержания ведется постоянно.</w:t>
            </w:r>
          </w:p>
        </w:tc>
      </w:tr>
      <w:tr w:rsidR="008C0D71" w:rsidRPr="008C0D71" w:rsidTr="00EA7E6E">
        <w:trPr>
          <w:trHeight w:val="71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4.2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361D48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Осуществление работы по формированию у государственных гражданских служащих Томской области, проходящих службу в Департаменте, работников Департамента, а также руководителя подведомственного Департаменту учреждения и лиц, ответственных за профилактику коррупционных и иных правонарушений, отрицательного отношения к коррупции. Осуществление комплекса организационных, разъяснительных и иных мер по профилактике коррупционных правонарушений, по вопросам возникновения личной заинтересованности, по соблюдению ограничений и запретов, а также по исполнению обязанностей, установленных в целях противодействия коррупции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Работа по формированию у государственных гражданских служащих Томской области, проходящих службу в Департаменте, и работников Департамента отрицательного отношения к коррупции ведется постоянно.</w:t>
            </w:r>
          </w:p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В целях информирования государственных гражданских служащих Томской области, проходящих службу в Департаменте, об ограничениях, запретах, обязанностях, установленных Федеральным законом от 25 декабря 2008 года № 273-ФЗ «О противодействии коррупции», иными федеральными законами, законами Томской области в Департаменте проводится разъяснительная работа с гражданскими служащими Томской области, проходящих службу в Департаменте, по вопросам соблюдения ограничений, запретов и обязанностей, установленных законодательством в сфере противодействия коррупции.</w:t>
            </w:r>
          </w:p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 xml:space="preserve">11.03.2022 Департаментом совместно с Ассоциацией «Правовой Центр «РИМ» подготовлен презентационный материал «Коррупционные риски при реализации полномочий членов комиссии по осуществлению закупок товаров, работ, услуг для обеспечения государственных и </w:t>
            </w:r>
            <w:r w:rsidRPr="00EA7E6E">
              <w:rPr>
                <w:rFonts w:ascii="PT Astra Serif" w:hAnsi="PT Astra Serif"/>
                <w:sz w:val="24"/>
                <w:szCs w:val="24"/>
              </w:rPr>
              <w:lastRenderedPageBreak/>
              <w:t>муниципальных нужд». Указанный материал для ознакомления и принятия к сведению направлен государственным гражданским служащим Томской области, проходящим службу в Департаменте, работникам Департамента, а также руководителю подведомственного Департаменту учреждения.</w:t>
            </w:r>
          </w:p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08.04.2022 проведен семинар для государственных гражданских служащих Томской области, проходящих службу в Департаменте, по вопросам, возникающим при заполнении сведений о доходах. В ходе семинара обращено внимание на основные новеллы в Методических рекомендациях по вопросам представления сведений о доходах и заполнения соответствующей формы справки в 2022 году (за отчетный 2021 год), на необходимость соблюдения требований указанных Методических рекомендаций при представлении сведений</w:t>
            </w:r>
            <w:r w:rsidR="00FA2783">
              <w:rPr>
                <w:rFonts w:ascii="PT Astra Serif" w:hAnsi="PT Astra Serif"/>
                <w:sz w:val="24"/>
                <w:szCs w:val="24"/>
              </w:rPr>
              <w:t xml:space="preserve"> о доходах</w:t>
            </w:r>
            <w:r w:rsidRPr="00EA7E6E">
              <w:rPr>
                <w:rFonts w:ascii="PT Astra Serif" w:hAnsi="PT Astra Serif"/>
                <w:sz w:val="24"/>
                <w:szCs w:val="24"/>
              </w:rPr>
              <w:t xml:space="preserve"> за отчетный 2021 год. Кроме того, озвучены проблемные вопросы, возникающие при заполнении сведений о доходах.</w:t>
            </w:r>
          </w:p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 xml:space="preserve">24.06.2022 Департаментом совместно с Ассоциацией «Правовой Центр «РИМ» подготовлена памятка «Ограничения, связанные с заключением гражданином, замещавшим должность государственной гражданской службы, трудового или гражданско-правового договора с организацией», с которой ознакомлены все государственные гражданские служащие Томской области, проходящие службу в Департаменте. Указанная памятка размещена на официальном сайте Департамента в подразделе «Методические материалы» раздела «Противодействие коррупции», а также на </w:t>
            </w:r>
            <w:r w:rsidR="00995C4B">
              <w:rPr>
                <w:rFonts w:ascii="PT Astra Serif" w:hAnsi="PT Astra Serif"/>
                <w:sz w:val="24"/>
                <w:szCs w:val="24"/>
              </w:rPr>
              <w:t xml:space="preserve">информационном </w:t>
            </w:r>
            <w:r w:rsidRPr="00EA7E6E">
              <w:rPr>
                <w:rFonts w:ascii="PT Astra Serif" w:hAnsi="PT Astra Serif"/>
                <w:sz w:val="24"/>
                <w:szCs w:val="24"/>
              </w:rPr>
              <w:t>стенде Департамента.</w:t>
            </w:r>
          </w:p>
          <w:p w:rsidR="008C0D71" w:rsidRPr="008C0D71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Кроме того, по мере принятия или изменения нормативных правовых актов Департамента в сфере противодействия коррупции указанные акты доводятся до сведения государственных гражданских служащих Томской области, проходящих службу в Департаменте, а также руководителя подведомственного Департаменту учреждения.</w:t>
            </w:r>
          </w:p>
        </w:tc>
      </w:tr>
      <w:tr w:rsidR="008C0D71" w:rsidRPr="008C0D71" w:rsidTr="00EA7E6E">
        <w:trPr>
          <w:trHeight w:val="5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lastRenderedPageBreak/>
              <w:t>4.3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48" w:rsidRPr="00361D48" w:rsidRDefault="00361D48" w:rsidP="00361D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Профессиональное развитие в области противодействия коррупции:</w:t>
            </w:r>
          </w:p>
          <w:p w:rsidR="00361D48" w:rsidRPr="00361D48" w:rsidRDefault="00361D48" w:rsidP="00361D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lastRenderedPageBreak/>
              <w:t>1) государственных гражданских служащих, впервые поступивших на государственную службу для замещения должностей в Департаменте, включенных в перечни должностей, установленных нормативными правовыми актами РФ, или на работу в Департамент на должности, связанные с соблюдением антикоррупционных стандартов, в том числе по образовательным программам, включающим в себя темы антикоррупционной направленности;</w:t>
            </w:r>
          </w:p>
          <w:p w:rsidR="00361D48" w:rsidRPr="00361D48" w:rsidRDefault="00361D48" w:rsidP="00361D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361D48" w:rsidRPr="00361D48" w:rsidRDefault="00361D48" w:rsidP="00361D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2) государственных гражданских служащих Томской области, проходящих службу в Департаменте, в должностные обязанности которых входит противодействие коррупции, в том числе по программам дополнительного профессионального образования, включающим раздел о функциях органов субъектов РФ по профилактике коррупционных и иных правонарушений;</w:t>
            </w:r>
          </w:p>
          <w:p w:rsidR="00361D48" w:rsidRPr="00361D48" w:rsidRDefault="00361D48" w:rsidP="00361D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8C0D71" w:rsidRPr="008C0D71" w:rsidRDefault="00361D48" w:rsidP="00361D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3) государственных гражданских служащих Томской области, проходящих службу в Департаменте, работников Департамента, в должностные обязанности которых входит участие в проведении закупок товаров, работ, услуг для обеспечения государственных (муниципальных) нужд, в том числе по программам дополнительного профессионального образования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71" w:rsidRPr="008C0D71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Профессиональное развитие лиц, в должностные обязанности которых входит противодействие коррупции, в отчетный </w:t>
            </w:r>
            <w:r w:rsidRPr="00EA7E6E">
              <w:rPr>
                <w:rFonts w:ascii="PT Astra Serif" w:hAnsi="PT Astra Serif"/>
                <w:sz w:val="24"/>
                <w:szCs w:val="24"/>
              </w:rPr>
              <w:lastRenderedPageBreak/>
              <w:t>период осуществлялось путем самообразования, систематизации знаний в области антикоррупционного законодательства Российской Федерации.</w:t>
            </w:r>
          </w:p>
        </w:tc>
      </w:tr>
      <w:tr w:rsidR="008C0D71" w:rsidRPr="008C0D71" w:rsidTr="008C0D71">
        <w:trPr>
          <w:trHeight w:val="552"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D71" w:rsidRPr="008C0D71" w:rsidRDefault="00912C1C" w:rsidP="005134FC">
            <w:pPr>
              <w:pStyle w:val="aa"/>
              <w:jc w:val="center"/>
              <w:rPr>
                <w:rFonts w:ascii="PT Astra Serif" w:hAnsi="PT Astra Serif"/>
                <w:lang w:eastAsia="en-US"/>
              </w:rPr>
            </w:pPr>
            <w:r w:rsidRPr="00912C1C">
              <w:rPr>
                <w:rFonts w:ascii="PT Astra Serif" w:hAnsi="PT Astra Serif"/>
                <w:lang w:eastAsia="en-US"/>
              </w:rPr>
              <w:lastRenderedPageBreak/>
              <w:t>5. Обеспечение открытости, доступности для населения деятельности Департамента, укрепление связи с гражданским обществом, стимулирование антикоррупционной активности общественности</w:t>
            </w:r>
          </w:p>
        </w:tc>
      </w:tr>
      <w:tr w:rsidR="008C0D71" w:rsidRPr="008C0D71" w:rsidTr="00EA7E6E">
        <w:trPr>
          <w:trHeight w:val="7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5.1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361D48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Наполнение и поддержка актуальности материалов раздела «Противодействие коррупции» на официальном сайте Департамента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Осуществляется постоянно. На сайте Департамента в разделе «Методические материалы» размещены памятки в сфере противодействия коррупции, подготовленные Департаментом.</w:t>
            </w:r>
          </w:p>
          <w:p w:rsidR="008C0D71" w:rsidRPr="008C0D71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По мере принятия нормативных правовых актов Департамента по вопросам противодействия коррупции, последние размещаются на официальном сайте Департамента, а также размещаются иные материалы Департамента в сфере противодействия коррупции.</w:t>
            </w:r>
          </w:p>
        </w:tc>
      </w:tr>
      <w:tr w:rsidR="008C0D71" w:rsidRPr="008C0D71" w:rsidTr="00EA7E6E">
        <w:trPr>
          <w:trHeight w:val="155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8C0D71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lastRenderedPageBreak/>
              <w:t>5.</w:t>
            </w:r>
            <w:r>
              <w:rPr>
                <w:rFonts w:ascii="PT Astra Serif" w:hAnsi="PT Astra Serif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48" w:rsidRPr="00361D48" w:rsidRDefault="00361D48" w:rsidP="00361D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Обеспечение представления начальнику Департамента информации о выполнении плана противодействия коррупции в Департаменте.</w:t>
            </w:r>
          </w:p>
          <w:p w:rsidR="008C0D71" w:rsidRPr="008C0D71" w:rsidRDefault="00361D48" w:rsidP="00361D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Размещение отчета о выполнении плана противодействия коррупции на официальном сайте Департамента в разделе «Противодействие коррупции»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71" w:rsidRPr="008C0D71" w:rsidRDefault="00EA7E6E" w:rsidP="007060DD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Информация о выполнении плана противодействия коррупции в Департ</w:t>
            </w:r>
            <w:r w:rsidR="007060DD">
              <w:rPr>
                <w:rFonts w:ascii="PT Astra Serif" w:hAnsi="PT Astra Serif"/>
                <w:sz w:val="24"/>
                <w:szCs w:val="24"/>
              </w:rPr>
              <w:t>аменте за 1 полугодие 2022 года</w:t>
            </w:r>
            <w:r w:rsidRPr="00EA7E6E">
              <w:rPr>
                <w:rFonts w:ascii="PT Astra Serif" w:hAnsi="PT Astra Serif"/>
                <w:sz w:val="24"/>
                <w:szCs w:val="24"/>
              </w:rPr>
              <w:t xml:space="preserve"> предоставлена начальнику Департамента в установленный срок. Отчет о выполнении плана противодействия коррупции будет размещен на официальном сайте Департамента в разделе «Противодействие коррупции» в течение трех рабочих дней после его согласования с начальником Департамента.</w:t>
            </w:r>
          </w:p>
        </w:tc>
      </w:tr>
      <w:tr w:rsidR="008C0D71" w:rsidRPr="008C0D71" w:rsidTr="00EA7E6E">
        <w:trPr>
          <w:trHeight w:val="13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48" w:rsidRPr="00361D48" w:rsidRDefault="00361D48" w:rsidP="00361D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Организация работы:</w:t>
            </w:r>
          </w:p>
          <w:p w:rsidR="00361D48" w:rsidRPr="00361D48" w:rsidRDefault="00361D48" w:rsidP="00361D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1) телефонов доверия, горячих линий по вопросам противодействия коррупции;</w:t>
            </w:r>
          </w:p>
          <w:p w:rsidR="008C0D71" w:rsidRPr="008C0D71" w:rsidRDefault="00361D48" w:rsidP="00361D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2) интерактивных сервисов на официальном сайте Департамента, позволяющих пользователям сообщать о фактах коррупции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На сайте Департамента в разделе «О Департаменте» - «Контакты» размещен номер телефона доверия для обращения граждан и организаций по вопросам, связанным с коррупционными правонарушениями в Департаменте.</w:t>
            </w:r>
          </w:p>
          <w:p w:rsidR="008C0D71" w:rsidRPr="008C0D71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Обращения о фактах проявления коррупции в Департамент и подведомственное Департаменту учреждение не поступали.</w:t>
            </w:r>
          </w:p>
        </w:tc>
      </w:tr>
      <w:tr w:rsidR="008C0D71" w:rsidRPr="008C0D71" w:rsidTr="002E134D">
        <w:trPr>
          <w:trHeight w:val="4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361D48" w:rsidP="005134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Размещение на официальном сайте Департамента информации об антикоррупционной деятельности Департамента, в том числе обеспечение предания гласности каждого установленного факта коррупции в Департаменте в порядке, установленном действующим законодательством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На официальном сайте Департамента в разделе «Противодействие коррупции» ежеквартально размещаются выписки из протоколов заседаний Комиссии, а также правовые акты Департамента в области противодействия коррупции.</w:t>
            </w:r>
          </w:p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Кроме того, на информационном стенде</w:t>
            </w:r>
            <w:r w:rsidR="00995C4B">
              <w:rPr>
                <w:rFonts w:ascii="PT Astra Serif" w:hAnsi="PT Astra Serif"/>
                <w:sz w:val="24"/>
                <w:szCs w:val="24"/>
              </w:rPr>
              <w:t xml:space="preserve"> Департамента</w:t>
            </w:r>
            <w:r w:rsidRPr="00EA7E6E">
              <w:rPr>
                <w:rFonts w:ascii="PT Astra Serif" w:hAnsi="PT Astra Serif"/>
                <w:sz w:val="24"/>
                <w:szCs w:val="24"/>
              </w:rPr>
              <w:t xml:space="preserve"> размещается и обновляется информация об антикоррупционной деятельности Департамента.</w:t>
            </w:r>
          </w:p>
          <w:p w:rsidR="008C0D71" w:rsidRPr="008C0D71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В отчетном периоде фактов коррупции в Департаменте не установлено.</w:t>
            </w:r>
          </w:p>
        </w:tc>
      </w:tr>
      <w:tr w:rsidR="008C0D71" w:rsidRPr="008C0D71" w:rsidTr="00EA7E6E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5.5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48" w:rsidRPr="00361D48" w:rsidRDefault="00361D48" w:rsidP="00361D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Проведение мониторинга информации:</w:t>
            </w:r>
          </w:p>
          <w:p w:rsidR="00361D48" w:rsidRPr="00361D48" w:rsidRDefault="00361D48" w:rsidP="00361D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 xml:space="preserve">- о коррупционных проявлениях в деятельности должностных лиц, размещенной в СМИ и содержащейся в поступающих обращениях граждан и юридических лиц; </w:t>
            </w:r>
          </w:p>
          <w:p w:rsidR="00361D48" w:rsidRPr="00361D48" w:rsidRDefault="00361D48" w:rsidP="00361D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- о деятельности Департамента, направленной на предупреждение таких коррупционных проявлений.</w:t>
            </w:r>
          </w:p>
          <w:p w:rsidR="008C0D71" w:rsidRPr="008C0D71" w:rsidRDefault="00361D48" w:rsidP="00361D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>Обобщение и рассмотрение результатов мониторинга информации на заседаниях Комиссии 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 (в случае выявления информации)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6E" w:rsidRPr="00EA7E6E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В Департаменте осуществляется мониторинг публикаций в СМИ. В отчетном периоде обращений граждан и юридических лиц, содержащих сведения о фактах коррупции в отношении государственных гражданских служащих То</w:t>
            </w:r>
            <w:r w:rsidR="00C83BF6">
              <w:rPr>
                <w:rFonts w:ascii="PT Astra Serif" w:hAnsi="PT Astra Serif"/>
                <w:sz w:val="24"/>
                <w:szCs w:val="24"/>
              </w:rPr>
              <w:t>м</w:t>
            </w:r>
            <w:r w:rsidRPr="00EA7E6E">
              <w:rPr>
                <w:rFonts w:ascii="PT Astra Serif" w:hAnsi="PT Astra Serif"/>
                <w:sz w:val="24"/>
                <w:szCs w:val="24"/>
              </w:rPr>
              <w:t>ской области, проходящих службу в Департаменте, не поступало.</w:t>
            </w:r>
          </w:p>
          <w:p w:rsidR="008C0D71" w:rsidRPr="008C0D71" w:rsidRDefault="00EA7E6E" w:rsidP="00EA7E6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7E6E">
              <w:rPr>
                <w:rFonts w:ascii="PT Astra Serif" w:hAnsi="PT Astra Serif"/>
                <w:sz w:val="24"/>
                <w:szCs w:val="24"/>
              </w:rPr>
              <w:t>Обобщение и рассмотрение результатов мониторинга информации будет пр</w:t>
            </w:r>
            <w:r w:rsidR="00C83BF6">
              <w:rPr>
                <w:rFonts w:ascii="PT Astra Serif" w:hAnsi="PT Astra Serif"/>
                <w:sz w:val="24"/>
                <w:szCs w:val="24"/>
              </w:rPr>
              <w:t xml:space="preserve">оведено в 4 квартале 2022 года </w:t>
            </w:r>
            <w:r w:rsidRPr="00EA7E6E">
              <w:rPr>
                <w:rFonts w:ascii="PT Astra Serif" w:hAnsi="PT Astra Serif"/>
                <w:sz w:val="24"/>
                <w:szCs w:val="24"/>
              </w:rPr>
              <w:t>согласно плану работы Комиссии.</w:t>
            </w:r>
            <w:bookmarkStart w:id="0" w:name="_GoBack"/>
            <w:bookmarkEnd w:id="0"/>
          </w:p>
        </w:tc>
      </w:tr>
      <w:tr w:rsidR="00361D48" w:rsidRPr="008C0D71" w:rsidTr="00EA7E6E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D48" w:rsidRDefault="00361D48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5.6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D48" w:rsidRPr="00361D48" w:rsidRDefault="00361D48" w:rsidP="00361D4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1D48">
              <w:rPr>
                <w:rFonts w:ascii="PT Astra Serif" w:hAnsi="PT Astra Serif"/>
                <w:sz w:val="24"/>
                <w:szCs w:val="24"/>
              </w:rPr>
              <w:t xml:space="preserve">Оформление и поддержание в актуальном состоянии специального информационного </w:t>
            </w:r>
            <w:r w:rsidRPr="00361D48">
              <w:rPr>
                <w:rFonts w:ascii="PT Astra Serif" w:hAnsi="PT Astra Serif"/>
                <w:sz w:val="24"/>
                <w:szCs w:val="24"/>
              </w:rPr>
              <w:lastRenderedPageBreak/>
              <w:t>стенда Департамента и иных форм представления информации антикоррупционного содержания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 информационном стенде Департамента ежеквартально размещаются </w:t>
            </w:r>
            <w:r w:rsidRPr="00C65C03">
              <w:rPr>
                <w:rFonts w:ascii="PT Astra Serif" w:hAnsi="PT Astra Serif"/>
                <w:sz w:val="24"/>
                <w:szCs w:val="24"/>
              </w:rPr>
              <w:lastRenderedPageBreak/>
              <w:t>выписки из протоколов заседаний Комиссии, а также правовые акты Департамента в области противодействия коррупции.</w:t>
            </w:r>
          </w:p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t>Кроме того, на информационном стенде Департамента размещается и обновляется информация об антикоррупционной деятельности Департамента.</w:t>
            </w:r>
          </w:p>
          <w:p w:rsidR="00361D48" w:rsidRPr="008C0D71" w:rsidRDefault="00C65C03" w:rsidP="00995C4B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t xml:space="preserve">Оформление и поддержание в актуальном состоянии </w:t>
            </w:r>
            <w:r w:rsidR="00995C4B">
              <w:rPr>
                <w:rFonts w:ascii="PT Astra Serif" w:hAnsi="PT Astra Serif"/>
                <w:sz w:val="24"/>
                <w:szCs w:val="24"/>
              </w:rPr>
              <w:t>информационного стенда Департамента</w:t>
            </w:r>
            <w:r w:rsidRPr="00C65C03">
              <w:rPr>
                <w:rFonts w:ascii="PT Astra Serif" w:hAnsi="PT Astra Serif"/>
                <w:sz w:val="24"/>
                <w:szCs w:val="24"/>
              </w:rPr>
              <w:t xml:space="preserve"> и иных форм представления информации антикоррупционного содержания ведется постоянно.</w:t>
            </w:r>
          </w:p>
        </w:tc>
      </w:tr>
      <w:tr w:rsidR="008C0D71" w:rsidRPr="008C0D71" w:rsidTr="008C0D71">
        <w:trPr>
          <w:trHeight w:val="552"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D71" w:rsidRPr="008C0D71" w:rsidRDefault="00912C1C" w:rsidP="005134FC">
            <w:pPr>
              <w:pStyle w:val="aa"/>
              <w:jc w:val="center"/>
              <w:rPr>
                <w:rFonts w:ascii="PT Astra Serif" w:hAnsi="PT Astra Serif"/>
                <w:lang w:eastAsia="en-US"/>
              </w:rPr>
            </w:pPr>
            <w:r w:rsidRPr="00912C1C">
              <w:rPr>
                <w:rFonts w:ascii="PT Astra Serif" w:hAnsi="PT Astra Serif"/>
                <w:lang w:eastAsia="en-US"/>
              </w:rPr>
              <w:lastRenderedPageBreak/>
              <w:t>6. Обеспечение единообразного применения законодательства Российской Федерации о противодействии коррупции в целях повышения эффективности механизмов предотвращения и урегулирования конфликта интересов</w:t>
            </w:r>
          </w:p>
        </w:tc>
      </w:tr>
      <w:tr w:rsidR="008C0D71" w:rsidRPr="008C0D71" w:rsidTr="00EA7E6E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6.1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13" w:rsidRPr="00500413" w:rsidRDefault="00500413" w:rsidP="0050041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00413">
              <w:rPr>
                <w:rFonts w:ascii="PT Astra Serif" w:hAnsi="PT Astra Serif"/>
                <w:sz w:val="24"/>
                <w:szCs w:val="24"/>
              </w:rPr>
              <w:t>Обеспечение актуализации и анализа сведений, содержащихся в анкетах лиц, представляемых при назначении на должности государственной гражданской службы в Департаменте, об их родственниках и свойственниках в целях выявления возможного конфликта интересов</w:t>
            </w:r>
          </w:p>
          <w:p w:rsidR="008C0D71" w:rsidRPr="008C0D71" w:rsidRDefault="00500413" w:rsidP="0050041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00413">
              <w:rPr>
                <w:rFonts w:ascii="PT Astra Serif" w:hAnsi="PT Astra Serif"/>
                <w:sz w:val="24"/>
                <w:szCs w:val="24"/>
              </w:rPr>
              <w:t>Рассмотрение доклада о результатах исполнения настоящего пункта на заседаниях Комиссии 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t>В отчетном периоде актуализированные сведения представлены всеми государственными гражданскими служащими Томской области, проходящими службу в Департаменте.</w:t>
            </w:r>
          </w:p>
          <w:p w:rsidR="008C0D71" w:rsidRPr="008C0D71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t>В соответствии с планом работы Комиссии доклад о результатах исполнения настоящего пункта рассмотрен в 1 квартале 2022 года. Нарушений по результатам анализа не выявлено.</w:t>
            </w:r>
          </w:p>
        </w:tc>
      </w:tr>
      <w:tr w:rsidR="008C0D71" w:rsidRPr="008C0D71" w:rsidTr="008C0D71">
        <w:trPr>
          <w:trHeight w:val="552"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D71" w:rsidRPr="008C0D71" w:rsidRDefault="00912C1C" w:rsidP="005134FC">
            <w:pPr>
              <w:pStyle w:val="aa"/>
              <w:jc w:val="center"/>
              <w:rPr>
                <w:rFonts w:ascii="PT Astra Serif" w:hAnsi="PT Astra Serif"/>
                <w:lang w:eastAsia="en-US"/>
              </w:rPr>
            </w:pPr>
            <w:r w:rsidRPr="00912C1C">
              <w:rPr>
                <w:rFonts w:ascii="PT Astra Serif" w:hAnsi="PT Astra Serif"/>
                <w:lang w:eastAsia="en-US"/>
              </w:rPr>
              <w:t>7.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8C0D71" w:rsidRPr="008C0D71" w:rsidTr="00EA7E6E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D71" w:rsidRPr="008C0D71" w:rsidRDefault="008C0D71" w:rsidP="005134FC">
            <w:pPr>
              <w:pStyle w:val="aa"/>
              <w:jc w:val="both"/>
              <w:rPr>
                <w:rFonts w:ascii="PT Astra Serif" w:hAnsi="PT Astra Serif"/>
                <w:lang w:eastAsia="en-US"/>
              </w:rPr>
            </w:pPr>
            <w:r w:rsidRPr="008C0D71">
              <w:rPr>
                <w:rFonts w:ascii="PT Astra Serif" w:hAnsi="PT Astra Serif"/>
                <w:lang w:eastAsia="en-US"/>
              </w:rPr>
              <w:t>7.1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413" w:rsidRPr="00500413" w:rsidRDefault="00500413" w:rsidP="0050041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00413">
              <w:rPr>
                <w:rFonts w:ascii="PT Astra Serif" w:hAnsi="PT Astra Serif"/>
                <w:sz w:val="24"/>
                <w:szCs w:val="24"/>
              </w:rPr>
              <w:t>Реализация мер, способствующих снижению уровня коррупции при осуществлении закупок товаров, работ, услуг,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закупок:</w:t>
            </w:r>
          </w:p>
          <w:p w:rsidR="00500413" w:rsidRPr="00500413" w:rsidRDefault="00500413" w:rsidP="0050041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00413">
              <w:rPr>
                <w:rFonts w:ascii="PT Astra Serif" w:hAnsi="PT Astra Serif"/>
                <w:sz w:val="24"/>
                <w:szCs w:val="24"/>
              </w:rPr>
              <w:t>1) совершенствование процедур и механизмов регулирования закупок;</w:t>
            </w:r>
          </w:p>
          <w:p w:rsidR="00500413" w:rsidRPr="00500413" w:rsidRDefault="00500413" w:rsidP="0050041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00413">
              <w:rPr>
                <w:rFonts w:ascii="PT Astra Serif" w:hAnsi="PT Astra Serif"/>
                <w:sz w:val="24"/>
                <w:szCs w:val="24"/>
              </w:rPr>
              <w:t>2) разработка и совершенствование нормативных документов, форм и шаблонов в сфере закупок;</w:t>
            </w:r>
          </w:p>
          <w:p w:rsidR="008C0D71" w:rsidRPr="008C0D71" w:rsidRDefault="00500413" w:rsidP="0050041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00413">
              <w:rPr>
                <w:rFonts w:ascii="PT Astra Serif" w:hAnsi="PT Astra Serif"/>
                <w:sz w:val="24"/>
                <w:szCs w:val="24"/>
              </w:rPr>
              <w:t>3) проведение мероприятий по обеспечению открытости и доступности закупок, осуществляемых в рамках Федерального закона</w:t>
            </w:r>
            <w:r w:rsidR="00DA599D">
              <w:rPr>
                <w:rFonts w:ascii="PT Astra Serif" w:hAnsi="PT Astra Serif"/>
                <w:sz w:val="24"/>
                <w:szCs w:val="24"/>
              </w:rPr>
              <w:t xml:space="preserve"> от 18 июля 2011 года № 223-ФЗ </w:t>
            </w:r>
            <w:r w:rsidRPr="00500413">
              <w:rPr>
                <w:rFonts w:ascii="PT Astra Serif" w:hAnsi="PT Astra Serif"/>
                <w:sz w:val="24"/>
                <w:szCs w:val="24"/>
              </w:rPr>
              <w:t xml:space="preserve">«О закупках товаров, работ, </w:t>
            </w:r>
            <w:r w:rsidRPr="00500413">
              <w:rPr>
                <w:rFonts w:ascii="PT Astra Serif" w:hAnsi="PT Astra Serif"/>
                <w:sz w:val="24"/>
                <w:szCs w:val="24"/>
              </w:rPr>
              <w:lastRenderedPageBreak/>
              <w:t>услуг отдельными видами юридических лиц»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1) совершенствование процедур и механизмов регулирования закупок. </w:t>
            </w:r>
          </w:p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t>В связи с изменениями законодательства о контрактной системе Департаментом:</w:t>
            </w:r>
          </w:p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t>- внесены изменения в постановление Администрации Томской области от 14.01.2014 № 1а «О мерах по реализации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нужд»;</w:t>
            </w:r>
          </w:p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t xml:space="preserve">- планируется внесение изменений в постановление Администрации Томской области от 30.12.2015 № 489а «Об утверждении Правил определения нормативных затрат на обеспечение </w:t>
            </w:r>
            <w:r w:rsidRPr="00C65C03">
              <w:rPr>
                <w:rFonts w:ascii="PT Astra Serif" w:hAnsi="PT Astra Serif"/>
                <w:sz w:val="24"/>
                <w:szCs w:val="24"/>
              </w:rPr>
              <w:lastRenderedPageBreak/>
              <w:t>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и здравоохранения (включая подведомственные казенные учреждения)».</w:t>
            </w:r>
          </w:p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t>Кроме того, приняты:</w:t>
            </w:r>
          </w:p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t>- постановление Администрации Томской области от 24.03.2022 № 100а «Об установлении случаев осуществления закупок товаров, работ, услуг для государственных и муниципальных нужд у единственного поставщика (подрядчика, исполнителя) в целях обеспечения нужд Томской области, муниципальных нужд муниципальных образований, находящихся на территории Томской области, и порядка их осуществления»;</w:t>
            </w:r>
          </w:p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t>- постановление Администрации Томской области от 19.05.2022 № 205а «Об увеличении размеров авансовых платежей, предусмотренных контрактами на поставку товаров (выполнение работ, оказание услуг) для обеспечения нужд Томской области»;</w:t>
            </w:r>
          </w:p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t>- распоряжение Администрации Томской области от 24.03.2022 № 167-ра «О порядке изменения существенных условий контракта».</w:t>
            </w:r>
          </w:p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t>В связи с изменениями законодательства о контрактной системе Департаментом актуализированы типовые контракты;</w:t>
            </w:r>
          </w:p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t>2) разработка и совершенствование нормативных документов, форм и шаблонов в сфере закупок.</w:t>
            </w:r>
          </w:p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t>Департаментом на постоянной основе ведется работа по разработке и актуализации типовых форм документов, размещаемых на официальном сайте Департамента.</w:t>
            </w:r>
          </w:p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t>В целях приведения в соответствие с изменениями законодательства 4 раза актуализированы Методические рекомендации по формированию извещения об осуществлении закупки.</w:t>
            </w:r>
          </w:p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t xml:space="preserve">Актуализированы 31 типовое техническое задание на поставку товаров и </w:t>
            </w:r>
            <w:r w:rsidRPr="00C65C03">
              <w:rPr>
                <w:rFonts w:ascii="PT Astra Serif" w:hAnsi="PT Astra Serif"/>
                <w:sz w:val="24"/>
                <w:szCs w:val="24"/>
              </w:rPr>
              <w:lastRenderedPageBreak/>
              <w:t>оказание услуг, типовая форма обоснования начальной (максимальной) цены контракта.</w:t>
            </w:r>
          </w:p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t>Также Департаментом разработаны типовые контракты на оказание услуг по предоставлению кредитов (с возобновляемой кредитной линией с плавающей процентной ставкой и периодом выборки), на оказание услуг по обязательному страхованию гражданской ответственности владельцев транспортных средств, и два типовых контракта на поставку нефтепродуктов через автозаправочные станции (автозаправочные комплексы);</w:t>
            </w:r>
          </w:p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t>3) проведение мероприятий по обеспечению открытости и доступности закупок, осуществляемых в рамках Закона № 223-ФЗ.</w:t>
            </w:r>
          </w:p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t xml:space="preserve">В целях обеспечения открытости и доступности закупок и в связи с вступившими в силу изменениями в Закон № 223-ФЗ проведен </w:t>
            </w:r>
            <w:proofErr w:type="spellStart"/>
            <w:r w:rsidRPr="00C65C03">
              <w:rPr>
                <w:rFonts w:ascii="PT Astra Serif" w:hAnsi="PT Astra Serif"/>
                <w:sz w:val="24"/>
                <w:szCs w:val="24"/>
              </w:rPr>
              <w:t>вебинар</w:t>
            </w:r>
            <w:proofErr w:type="spellEnd"/>
            <w:r w:rsidRPr="00C65C03">
              <w:rPr>
                <w:rFonts w:ascii="PT Astra Serif" w:hAnsi="PT Astra Serif"/>
                <w:sz w:val="24"/>
                <w:szCs w:val="24"/>
              </w:rPr>
              <w:t xml:space="preserve"> для заказчиков «Закупки с участием субъектов МСП. Порядок функционирования «электронного магазина» с 1 июля 2022 года».</w:t>
            </w:r>
          </w:p>
          <w:p w:rsidR="00C65C03" w:rsidRPr="00C65C03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t xml:space="preserve">Департаментом проведен </w:t>
            </w:r>
            <w:proofErr w:type="spellStart"/>
            <w:r w:rsidRPr="00C65C03">
              <w:rPr>
                <w:rFonts w:ascii="PT Astra Serif" w:hAnsi="PT Astra Serif"/>
                <w:sz w:val="24"/>
                <w:szCs w:val="24"/>
              </w:rPr>
              <w:t>вебинар</w:t>
            </w:r>
            <w:proofErr w:type="spellEnd"/>
            <w:r w:rsidRPr="00C65C03">
              <w:rPr>
                <w:rFonts w:ascii="PT Astra Serif" w:hAnsi="PT Astra Serif"/>
                <w:sz w:val="24"/>
                <w:szCs w:val="24"/>
              </w:rPr>
              <w:t xml:space="preserve"> для участников закупок Томской области «Закупки в условиях санкций: меры поддержки поставщиков».</w:t>
            </w:r>
          </w:p>
          <w:p w:rsidR="008C0D71" w:rsidRPr="008C0D71" w:rsidRDefault="00C65C03" w:rsidP="00C65C03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5C03">
              <w:rPr>
                <w:rFonts w:ascii="PT Astra Serif" w:hAnsi="PT Astra Serif"/>
                <w:sz w:val="24"/>
                <w:szCs w:val="24"/>
              </w:rPr>
              <w:t xml:space="preserve"> Актуализированы примерная (рекомендуемая) форма положения о комиссии по осуществлению конкурентной закупки товаров, работ, услуг, а также примерная (рекомендуемая) форма соглашения о проведении совместной закупки.</w:t>
            </w:r>
          </w:p>
        </w:tc>
      </w:tr>
    </w:tbl>
    <w:p w:rsidR="00CF5A1A" w:rsidRDefault="00CF5A1A" w:rsidP="00596FD4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596FD4" w:rsidRDefault="00596FD4" w:rsidP="00596FD4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72401C" w:rsidRPr="00627FA8" w:rsidRDefault="0072401C" w:rsidP="00D92FF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92FF1" w:rsidRDefault="00C65D0C" w:rsidP="00CF5A1A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t>Главный специалист</w:t>
      </w:r>
      <w:r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комитета организационно-правовой работы</w:t>
      </w:r>
      <w:r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</w:t>
      </w:r>
      <w:r w:rsidR="00854808" w:rsidRPr="00627FA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596FD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Р.Ф. Козюков</w:t>
      </w:r>
    </w:p>
    <w:p w:rsidR="005B42A2" w:rsidRDefault="005B42A2" w:rsidP="00CF5A1A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B42A2" w:rsidRPr="00627FA8" w:rsidRDefault="005B42A2" w:rsidP="00CF5A1A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07.07.2022</w:t>
      </w:r>
    </w:p>
    <w:sectPr w:rsidR="005B42A2" w:rsidRPr="00627FA8" w:rsidSect="00854808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A49" w:rsidRDefault="00A60A49" w:rsidP="00ED38ED">
      <w:pPr>
        <w:spacing w:after="0" w:line="240" w:lineRule="auto"/>
      </w:pPr>
      <w:r>
        <w:separator/>
      </w:r>
    </w:p>
  </w:endnote>
  <w:endnote w:type="continuationSeparator" w:id="0">
    <w:p w:rsidR="00A60A49" w:rsidRDefault="00A60A49" w:rsidP="00ED3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A49" w:rsidRDefault="00A60A49" w:rsidP="00ED38ED">
      <w:pPr>
        <w:spacing w:after="0" w:line="240" w:lineRule="auto"/>
      </w:pPr>
      <w:r>
        <w:separator/>
      </w:r>
    </w:p>
  </w:footnote>
  <w:footnote w:type="continuationSeparator" w:id="0">
    <w:p w:rsidR="00A60A49" w:rsidRDefault="00A60A49" w:rsidP="00ED3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07897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ED38ED" w:rsidRPr="00ED38ED" w:rsidRDefault="00ED38ED">
        <w:pPr>
          <w:pStyle w:val="a3"/>
          <w:jc w:val="center"/>
          <w:rPr>
            <w:rFonts w:ascii="Times New Roman" w:hAnsi="Times New Roman" w:cs="Times New Roman"/>
          </w:rPr>
        </w:pPr>
        <w:r w:rsidRPr="00ED38ED">
          <w:rPr>
            <w:rFonts w:ascii="Times New Roman" w:hAnsi="Times New Roman" w:cs="Times New Roman"/>
          </w:rPr>
          <w:fldChar w:fldCharType="begin"/>
        </w:r>
        <w:r w:rsidRPr="00ED38ED">
          <w:rPr>
            <w:rFonts w:ascii="Times New Roman" w:hAnsi="Times New Roman" w:cs="Times New Roman"/>
          </w:rPr>
          <w:instrText>PAGE   \* MERGEFORMAT</w:instrText>
        </w:r>
        <w:r w:rsidRPr="00ED38ED">
          <w:rPr>
            <w:rFonts w:ascii="Times New Roman" w:hAnsi="Times New Roman" w:cs="Times New Roman"/>
          </w:rPr>
          <w:fldChar w:fldCharType="separate"/>
        </w:r>
        <w:r w:rsidR="00C83BF6">
          <w:rPr>
            <w:rFonts w:ascii="Times New Roman" w:hAnsi="Times New Roman" w:cs="Times New Roman"/>
            <w:noProof/>
          </w:rPr>
          <w:t>12</w:t>
        </w:r>
        <w:r w:rsidRPr="00ED38ED">
          <w:rPr>
            <w:rFonts w:ascii="Times New Roman" w:hAnsi="Times New Roman" w:cs="Times New Roman"/>
          </w:rPr>
          <w:fldChar w:fldCharType="end"/>
        </w:r>
      </w:p>
    </w:sdtContent>
  </w:sdt>
  <w:p w:rsidR="00ED38ED" w:rsidRDefault="00ED38E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82C"/>
    <w:rsid w:val="00041331"/>
    <w:rsid w:val="0006653E"/>
    <w:rsid w:val="000A37C4"/>
    <w:rsid w:val="000A482C"/>
    <w:rsid w:val="000C29CC"/>
    <w:rsid w:val="000C7F75"/>
    <w:rsid w:val="000D3D58"/>
    <w:rsid w:val="000E4B16"/>
    <w:rsid w:val="001004AC"/>
    <w:rsid w:val="00104E35"/>
    <w:rsid w:val="00121DD4"/>
    <w:rsid w:val="00144B7F"/>
    <w:rsid w:val="00171AF9"/>
    <w:rsid w:val="00194980"/>
    <w:rsid w:val="001D2FE6"/>
    <w:rsid w:val="001D5AA4"/>
    <w:rsid w:val="001F3A34"/>
    <w:rsid w:val="001F4336"/>
    <w:rsid w:val="00242B6A"/>
    <w:rsid w:val="00245781"/>
    <w:rsid w:val="00253C2B"/>
    <w:rsid w:val="00270694"/>
    <w:rsid w:val="002922E5"/>
    <w:rsid w:val="00292E1F"/>
    <w:rsid w:val="002A596E"/>
    <w:rsid w:val="002C6A9D"/>
    <w:rsid w:val="002E134D"/>
    <w:rsid w:val="002E2E5F"/>
    <w:rsid w:val="002F4A35"/>
    <w:rsid w:val="003156D7"/>
    <w:rsid w:val="0031667C"/>
    <w:rsid w:val="003343C4"/>
    <w:rsid w:val="00337561"/>
    <w:rsid w:val="0034661C"/>
    <w:rsid w:val="00356668"/>
    <w:rsid w:val="00361D48"/>
    <w:rsid w:val="003657F2"/>
    <w:rsid w:val="00371240"/>
    <w:rsid w:val="00401430"/>
    <w:rsid w:val="0041383A"/>
    <w:rsid w:val="00417975"/>
    <w:rsid w:val="00437E84"/>
    <w:rsid w:val="00475F76"/>
    <w:rsid w:val="00500413"/>
    <w:rsid w:val="00501DCD"/>
    <w:rsid w:val="0051653F"/>
    <w:rsid w:val="00587663"/>
    <w:rsid w:val="00596FD4"/>
    <w:rsid w:val="005B42A2"/>
    <w:rsid w:val="005D04B6"/>
    <w:rsid w:val="00605F99"/>
    <w:rsid w:val="0062029C"/>
    <w:rsid w:val="00623EDC"/>
    <w:rsid w:val="00627FA8"/>
    <w:rsid w:val="00635572"/>
    <w:rsid w:val="00644CD9"/>
    <w:rsid w:val="00655F71"/>
    <w:rsid w:val="006856CB"/>
    <w:rsid w:val="006A7315"/>
    <w:rsid w:val="006B3FC4"/>
    <w:rsid w:val="006B551A"/>
    <w:rsid w:val="006C44C5"/>
    <w:rsid w:val="006F274C"/>
    <w:rsid w:val="007060DD"/>
    <w:rsid w:val="0072401C"/>
    <w:rsid w:val="00736463"/>
    <w:rsid w:val="007C70A6"/>
    <w:rsid w:val="00806053"/>
    <w:rsid w:val="00845B54"/>
    <w:rsid w:val="00846775"/>
    <w:rsid w:val="00852FE3"/>
    <w:rsid w:val="00854808"/>
    <w:rsid w:val="00866F88"/>
    <w:rsid w:val="008957D3"/>
    <w:rsid w:val="00895E52"/>
    <w:rsid w:val="008C0D71"/>
    <w:rsid w:val="008F2976"/>
    <w:rsid w:val="00903CA5"/>
    <w:rsid w:val="00906996"/>
    <w:rsid w:val="00912C1C"/>
    <w:rsid w:val="00927834"/>
    <w:rsid w:val="00934F3C"/>
    <w:rsid w:val="009536D1"/>
    <w:rsid w:val="00971B60"/>
    <w:rsid w:val="009769CD"/>
    <w:rsid w:val="00987467"/>
    <w:rsid w:val="00995C4B"/>
    <w:rsid w:val="009A0C0E"/>
    <w:rsid w:val="009B04B8"/>
    <w:rsid w:val="009E3277"/>
    <w:rsid w:val="009E6F4E"/>
    <w:rsid w:val="00A15DAD"/>
    <w:rsid w:val="00A24104"/>
    <w:rsid w:val="00A60A49"/>
    <w:rsid w:val="00AB7E5E"/>
    <w:rsid w:val="00AC5C48"/>
    <w:rsid w:val="00AC60E8"/>
    <w:rsid w:val="00AC7381"/>
    <w:rsid w:val="00B16AFD"/>
    <w:rsid w:val="00B16DA9"/>
    <w:rsid w:val="00B37A38"/>
    <w:rsid w:val="00B5211C"/>
    <w:rsid w:val="00B5298B"/>
    <w:rsid w:val="00B72513"/>
    <w:rsid w:val="00B876CF"/>
    <w:rsid w:val="00BD54CA"/>
    <w:rsid w:val="00C06283"/>
    <w:rsid w:val="00C27238"/>
    <w:rsid w:val="00C31D75"/>
    <w:rsid w:val="00C46947"/>
    <w:rsid w:val="00C51269"/>
    <w:rsid w:val="00C51C6A"/>
    <w:rsid w:val="00C6233F"/>
    <w:rsid w:val="00C63672"/>
    <w:rsid w:val="00C65C03"/>
    <w:rsid w:val="00C65D0C"/>
    <w:rsid w:val="00C718E3"/>
    <w:rsid w:val="00C83BF6"/>
    <w:rsid w:val="00C8602C"/>
    <w:rsid w:val="00CD2E2C"/>
    <w:rsid w:val="00CD5358"/>
    <w:rsid w:val="00CF0F56"/>
    <w:rsid w:val="00CF5A1A"/>
    <w:rsid w:val="00D01231"/>
    <w:rsid w:val="00D07369"/>
    <w:rsid w:val="00D70D43"/>
    <w:rsid w:val="00D92FF1"/>
    <w:rsid w:val="00DA599D"/>
    <w:rsid w:val="00DC5053"/>
    <w:rsid w:val="00DD53CF"/>
    <w:rsid w:val="00E120A6"/>
    <w:rsid w:val="00E20751"/>
    <w:rsid w:val="00E32345"/>
    <w:rsid w:val="00E41C59"/>
    <w:rsid w:val="00E427D1"/>
    <w:rsid w:val="00E601DB"/>
    <w:rsid w:val="00E620CE"/>
    <w:rsid w:val="00E71419"/>
    <w:rsid w:val="00E74F7D"/>
    <w:rsid w:val="00EA2D11"/>
    <w:rsid w:val="00EA7E6E"/>
    <w:rsid w:val="00ED38ED"/>
    <w:rsid w:val="00EF554D"/>
    <w:rsid w:val="00F122F8"/>
    <w:rsid w:val="00F148E6"/>
    <w:rsid w:val="00F36873"/>
    <w:rsid w:val="00F71158"/>
    <w:rsid w:val="00FA2783"/>
    <w:rsid w:val="00FB09CD"/>
    <w:rsid w:val="00FC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EDFABD-2858-4273-A75F-773F0BBC0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3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38ED"/>
  </w:style>
  <w:style w:type="paragraph" w:styleId="a5">
    <w:name w:val="footer"/>
    <w:basedOn w:val="a"/>
    <w:link w:val="a6"/>
    <w:uiPriority w:val="99"/>
    <w:unhideWhenUsed/>
    <w:rsid w:val="00ED3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38ED"/>
  </w:style>
  <w:style w:type="table" w:styleId="a7">
    <w:name w:val="Table Grid"/>
    <w:basedOn w:val="a1"/>
    <w:uiPriority w:val="39"/>
    <w:rsid w:val="002706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C44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C44C5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rsid w:val="008C0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5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4FF7D-7567-48FD-A8F4-8399C27AE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12</Pages>
  <Words>4156</Words>
  <Characters>23694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Роман Козюков</cp:lastModifiedBy>
  <cp:revision>22</cp:revision>
  <cp:lastPrinted>2022-07-07T04:11:00Z</cp:lastPrinted>
  <dcterms:created xsi:type="dcterms:W3CDTF">2022-07-07T02:47:00Z</dcterms:created>
  <dcterms:modified xsi:type="dcterms:W3CDTF">2022-07-07T06:32:00Z</dcterms:modified>
</cp:coreProperties>
</file>