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4D1DC5">
        <w:rPr>
          <w:rFonts w:ascii="PT Astra Serif" w:hAnsi="PT Astra Serif"/>
          <w:b/>
          <w:color w:val="000000" w:themeColor="text1"/>
        </w:rPr>
        <w:t>0</w:t>
      </w:r>
      <w:r w:rsidR="00693D80">
        <w:rPr>
          <w:rFonts w:ascii="PT Astra Serif" w:hAnsi="PT Astra Serif"/>
          <w:b/>
          <w:color w:val="000000" w:themeColor="text1"/>
        </w:rPr>
        <w:t>8</w:t>
      </w:r>
      <w:r w:rsidR="004D1DC5">
        <w:rPr>
          <w:rFonts w:ascii="PT Astra Serif" w:hAnsi="PT Astra Serif"/>
          <w:b/>
          <w:color w:val="000000" w:themeColor="text1"/>
        </w:rPr>
        <w:t>.04</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9215B7" w:rsidRPr="00E82117" w:rsidTr="0087582F">
        <w:trPr>
          <w:trHeight w:val="70"/>
        </w:trPr>
        <w:tc>
          <w:tcPr>
            <w:tcW w:w="10206" w:type="dxa"/>
            <w:gridSpan w:val="2"/>
          </w:tcPr>
          <w:p w:rsidR="009215B7" w:rsidRPr="00E82117" w:rsidRDefault="00691B54" w:rsidP="00E13802">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Постановление Правительства РФ от 27.03.2024 № 382</w:t>
            </w:r>
          </w:p>
        </w:tc>
      </w:tr>
      <w:tr w:rsidR="009215B7" w:rsidRPr="00E82117" w:rsidTr="0087582F">
        <w:trPr>
          <w:trHeight w:val="70"/>
        </w:trPr>
        <w:tc>
          <w:tcPr>
            <w:tcW w:w="10206" w:type="dxa"/>
            <w:gridSpan w:val="2"/>
          </w:tcPr>
          <w:p w:rsidR="009215B7" w:rsidRPr="00582FD6" w:rsidRDefault="00691B54" w:rsidP="00C51A1C">
            <w:pPr>
              <w:tabs>
                <w:tab w:val="left" w:pos="1095"/>
              </w:tabs>
              <w:ind w:firstLine="708"/>
              <w:jc w:val="both"/>
              <w:rPr>
                <w:rFonts w:ascii="PT Astra Serif" w:hAnsi="PT Astra Serif"/>
                <w:sz w:val="26"/>
                <w:szCs w:val="26"/>
              </w:rPr>
            </w:pPr>
            <w:r>
              <w:rPr>
                <w:rFonts w:ascii="PT Astra Serif" w:hAnsi="PT Astra Serif"/>
                <w:sz w:val="26"/>
                <w:szCs w:val="26"/>
              </w:rPr>
              <w:t>Внесены изменения в постановление Правительства РФ № 719</w:t>
            </w:r>
          </w:p>
        </w:tc>
      </w:tr>
      <w:tr w:rsidR="006B342E" w:rsidRPr="00E82117" w:rsidTr="0087582F">
        <w:trPr>
          <w:trHeight w:val="70"/>
        </w:trPr>
        <w:tc>
          <w:tcPr>
            <w:tcW w:w="10206" w:type="dxa"/>
            <w:gridSpan w:val="2"/>
          </w:tcPr>
          <w:p w:rsidR="006B342E" w:rsidRPr="00E82117" w:rsidRDefault="00691B54" w:rsidP="00C60FC1">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Постановление Правительства РФ от 28.03.2024 № 386</w:t>
            </w:r>
          </w:p>
        </w:tc>
      </w:tr>
      <w:tr w:rsidR="006B342E" w:rsidRPr="00E82117" w:rsidTr="0087582F">
        <w:trPr>
          <w:trHeight w:val="70"/>
        </w:trPr>
        <w:tc>
          <w:tcPr>
            <w:tcW w:w="10206" w:type="dxa"/>
            <w:gridSpan w:val="2"/>
          </w:tcPr>
          <w:p w:rsidR="006B342E" w:rsidRPr="00E82117" w:rsidRDefault="00691B54" w:rsidP="00C60FC1">
            <w:pPr>
              <w:tabs>
                <w:tab w:val="left" w:pos="1095"/>
              </w:tabs>
              <w:ind w:firstLine="708"/>
              <w:jc w:val="both"/>
              <w:rPr>
                <w:rFonts w:ascii="PT Astra Serif" w:hAnsi="PT Astra Serif"/>
                <w:sz w:val="26"/>
                <w:szCs w:val="26"/>
              </w:rPr>
            </w:pPr>
            <w:r>
              <w:rPr>
                <w:rFonts w:ascii="PT Astra Serif" w:hAnsi="PT Astra Serif"/>
                <w:sz w:val="26"/>
                <w:szCs w:val="26"/>
              </w:rPr>
              <w:t>Правительство РФ урегулировало вопрос о передаче документов из ЕИС в информационную систему мониторинга при поставках отдельных видов маркированных товаров</w:t>
            </w:r>
          </w:p>
        </w:tc>
      </w:tr>
      <w:tr w:rsidR="00522264" w:rsidRPr="00E82117" w:rsidTr="00B74FF4">
        <w:trPr>
          <w:trHeight w:val="70"/>
        </w:trPr>
        <w:tc>
          <w:tcPr>
            <w:tcW w:w="10206" w:type="dxa"/>
            <w:gridSpan w:val="2"/>
          </w:tcPr>
          <w:p w:rsidR="00522264" w:rsidRPr="00E82117" w:rsidRDefault="00522264" w:rsidP="0052226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Постановление Правительства РФ от </w:t>
            </w:r>
            <w:r>
              <w:rPr>
                <w:rFonts w:ascii="PT Astra Serif" w:hAnsi="PT Astra Serif"/>
                <w:b/>
                <w:sz w:val="26"/>
                <w:szCs w:val="26"/>
              </w:rPr>
              <w:t>30.03.2024 № 339</w:t>
            </w:r>
          </w:p>
        </w:tc>
      </w:tr>
      <w:tr w:rsidR="00522264" w:rsidRPr="00E82117" w:rsidTr="00B74FF4">
        <w:trPr>
          <w:trHeight w:val="70"/>
        </w:trPr>
        <w:tc>
          <w:tcPr>
            <w:tcW w:w="10206" w:type="dxa"/>
            <w:gridSpan w:val="2"/>
          </w:tcPr>
          <w:p w:rsidR="00522264" w:rsidRPr="00E82117" w:rsidRDefault="00522264" w:rsidP="00B74FF4">
            <w:pPr>
              <w:tabs>
                <w:tab w:val="left" w:pos="1095"/>
              </w:tabs>
              <w:ind w:firstLine="708"/>
              <w:jc w:val="both"/>
              <w:rPr>
                <w:rFonts w:ascii="PT Astra Serif" w:hAnsi="PT Astra Serif"/>
                <w:sz w:val="26"/>
                <w:szCs w:val="26"/>
              </w:rPr>
            </w:pPr>
            <w:r>
              <w:rPr>
                <w:rFonts w:ascii="PT Astra Serif" w:hAnsi="PT Astra Serif"/>
                <w:sz w:val="26"/>
                <w:szCs w:val="26"/>
              </w:rPr>
              <w:t>Расширен перечень случаев осуществления закупок у единственного поставщика</w:t>
            </w:r>
          </w:p>
        </w:tc>
      </w:tr>
      <w:tr w:rsidR="00313788" w:rsidRPr="00E82117" w:rsidTr="0087582F">
        <w:trPr>
          <w:trHeight w:val="70"/>
        </w:trPr>
        <w:tc>
          <w:tcPr>
            <w:tcW w:w="10206" w:type="dxa"/>
            <w:gridSpan w:val="2"/>
          </w:tcPr>
          <w:p w:rsidR="00313788" w:rsidRPr="00E82117" w:rsidRDefault="00184621" w:rsidP="00A63EC5">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ФАС России от 02.02.2024 № ПИ/27182/24</w:t>
            </w:r>
          </w:p>
        </w:tc>
      </w:tr>
      <w:tr w:rsidR="00313788" w:rsidRPr="00E82117" w:rsidTr="0087582F">
        <w:trPr>
          <w:trHeight w:val="70"/>
        </w:trPr>
        <w:tc>
          <w:tcPr>
            <w:tcW w:w="10206" w:type="dxa"/>
            <w:gridSpan w:val="2"/>
          </w:tcPr>
          <w:p w:rsidR="00313788" w:rsidRPr="00E82117" w:rsidRDefault="00184621" w:rsidP="00A63EC5">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подтверждения лицензии участником закупки</w:t>
            </w:r>
          </w:p>
        </w:tc>
      </w:tr>
      <w:tr w:rsidR="009215B7" w:rsidRPr="00202938" w:rsidTr="0087582F">
        <w:trPr>
          <w:trHeight w:val="47"/>
        </w:trPr>
        <w:tc>
          <w:tcPr>
            <w:tcW w:w="10206" w:type="dxa"/>
            <w:gridSpan w:val="2"/>
          </w:tcPr>
          <w:p w:rsidR="009215B7" w:rsidRPr="00D25C5E" w:rsidRDefault="002968D9" w:rsidP="009215B7">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87582F" w:rsidRPr="00206A80" w:rsidTr="0087582F">
        <w:trPr>
          <w:trHeight w:val="70"/>
        </w:trPr>
        <w:tc>
          <w:tcPr>
            <w:tcW w:w="4814" w:type="dxa"/>
            <w:vAlign w:val="center"/>
          </w:tcPr>
          <w:p w:rsidR="0087582F" w:rsidRPr="0087582F" w:rsidRDefault="0087582F" w:rsidP="0087582F">
            <w:pPr>
              <w:jc w:val="both"/>
              <w:rPr>
                <w:rFonts w:ascii="PT Astra Serif" w:hAnsi="PT Astra Serif"/>
                <w:i/>
                <w:sz w:val="26"/>
                <w:szCs w:val="26"/>
              </w:rPr>
            </w:pPr>
            <w:r w:rsidRPr="0087582F">
              <w:rPr>
                <w:rFonts w:ascii="PT Astra Serif" w:hAnsi="PT Astra Serif"/>
                <w:i/>
                <w:sz w:val="26"/>
                <w:szCs w:val="26"/>
              </w:rPr>
              <w:t>Определение Верховного Суда Российской Федерации от 14.03.2024 № 305-ЭС24-1352 по делу № А40-26426/2023</w:t>
            </w:r>
          </w:p>
          <w:p w:rsidR="0087582F" w:rsidRPr="00563F75" w:rsidRDefault="0087582F" w:rsidP="009E4619">
            <w:pPr>
              <w:jc w:val="both"/>
              <w:rPr>
                <w:rFonts w:ascii="PT Astra Serif" w:hAnsi="PT Astra Serif"/>
                <w:i/>
                <w:sz w:val="26"/>
                <w:szCs w:val="26"/>
              </w:rPr>
            </w:pPr>
          </w:p>
        </w:tc>
        <w:tc>
          <w:tcPr>
            <w:tcW w:w="5392" w:type="dxa"/>
          </w:tcPr>
          <w:p w:rsidR="0087582F" w:rsidRPr="0087582F" w:rsidRDefault="0087582F" w:rsidP="00560C32">
            <w:pPr>
              <w:autoSpaceDE w:val="0"/>
              <w:autoSpaceDN w:val="0"/>
              <w:adjustRightInd w:val="0"/>
              <w:jc w:val="both"/>
              <w:rPr>
                <w:rFonts w:ascii="PT Astra Serif" w:hAnsi="PT Astra Serif"/>
                <w:bCs/>
                <w:sz w:val="26"/>
                <w:szCs w:val="26"/>
              </w:rPr>
            </w:pPr>
            <w:r w:rsidRPr="0087582F">
              <w:rPr>
                <w:rFonts w:ascii="PT Astra Serif" w:hAnsi="PT Astra Serif"/>
                <w:bCs/>
                <w:sz w:val="26"/>
                <w:szCs w:val="26"/>
              </w:rPr>
              <w:t>Оказание медицинских услуг не по адресу</w:t>
            </w:r>
            <w:r>
              <w:rPr>
                <w:rFonts w:ascii="PT Astra Serif" w:hAnsi="PT Astra Serif"/>
                <w:bCs/>
                <w:sz w:val="26"/>
                <w:szCs w:val="26"/>
              </w:rPr>
              <w:t>,</w:t>
            </w:r>
            <w:r w:rsidRPr="0087582F">
              <w:rPr>
                <w:rFonts w:ascii="PT Astra Serif" w:hAnsi="PT Astra Serif"/>
                <w:bCs/>
                <w:sz w:val="26"/>
                <w:szCs w:val="26"/>
              </w:rPr>
              <w:t xml:space="preserve"> указанному в контракте</w:t>
            </w:r>
            <w:r>
              <w:rPr>
                <w:rFonts w:ascii="PT Astra Serif" w:hAnsi="PT Astra Serif"/>
                <w:bCs/>
                <w:sz w:val="26"/>
                <w:szCs w:val="26"/>
              </w:rPr>
              <w:t>,</w:t>
            </w:r>
            <w:r w:rsidRPr="0087582F">
              <w:rPr>
                <w:rFonts w:ascii="PT Astra Serif" w:hAnsi="PT Astra Serif"/>
                <w:bCs/>
                <w:sz w:val="26"/>
                <w:szCs w:val="26"/>
              </w:rPr>
              <w:t xml:space="preserve"> и лицензии является основанием для отказа заказчика от исполнения контракта в одностороннем порядке</w:t>
            </w:r>
          </w:p>
        </w:tc>
      </w:tr>
      <w:tr w:rsidR="0087582F" w:rsidRPr="00206A80" w:rsidTr="0087582F">
        <w:trPr>
          <w:trHeight w:val="70"/>
        </w:trPr>
        <w:tc>
          <w:tcPr>
            <w:tcW w:w="4814" w:type="dxa"/>
            <w:vAlign w:val="center"/>
          </w:tcPr>
          <w:p w:rsidR="0087582F" w:rsidRPr="00C507FC" w:rsidRDefault="0087582F" w:rsidP="0087582F">
            <w:pPr>
              <w:jc w:val="both"/>
              <w:rPr>
                <w:rFonts w:ascii="PT Astra Serif" w:hAnsi="PT Astra Serif"/>
                <w:i/>
                <w:sz w:val="26"/>
                <w:szCs w:val="26"/>
              </w:rPr>
            </w:pPr>
            <w:r w:rsidRPr="00C507FC">
              <w:rPr>
                <w:rFonts w:ascii="PT Astra Serif" w:hAnsi="PT Astra Serif"/>
                <w:i/>
                <w:sz w:val="26"/>
                <w:szCs w:val="26"/>
              </w:rPr>
              <w:t xml:space="preserve">Определение Верховного Суда Российской Федерации от 01.04.2024 </w:t>
            </w:r>
            <w:r w:rsidRPr="00C507FC">
              <w:rPr>
                <w:rFonts w:ascii="PT Astra Serif" w:hAnsi="PT Astra Serif"/>
                <w:i/>
                <w:sz w:val="26"/>
                <w:szCs w:val="26"/>
              </w:rPr>
              <w:br/>
              <w:t>№ 303-ЭС23-23488 по делу № А59-1868/2022</w:t>
            </w:r>
          </w:p>
        </w:tc>
        <w:tc>
          <w:tcPr>
            <w:tcW w:w="5392" w:type="dxa"/>
          </w:tcPr>
          <w:p w:rsidR="0087582F" w:rsidRPr="00C507FC" w:rsidRDefault="0087582F" w:rsidP="008758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sidRPr="00C507FC">
              <w:rPr>
                <w:rFonts w:ascii="PT Astra Serif" w:hAnsi="PT Astra Serif"/>
                <w:sz w:val="26"/>
                <w:szCs w:val="26"/>
              </w:rPr>
              <w:t>Заказчик вправе взыскать с банка неустойку за несвоевременную выплату денежных средств по независимой гарантии</w:t>
            </w:r>
          </w:p>
        </w:tc>
      </w:tr>
      <w:tr w:rsidR="0087582F" w:rsidRPr="00032126" w:rsidTr="0087582F">
        <w:trPr>
          <w:trHeight w:val="70"/>
        </w:trPr>
        <w:tc>
          <w:tcPr>
            <w:tcW w:w="4814" w:type="dxa"/>
            <w:vAlign w:val="center"/>
          </w:tcPr>
          <w:p w:rsidR="0087582F" w:rsidRPr="00C507FC" w:rsidRDefault="0087582F" w:rsidP="0087582F">
            <w:pPr>
              <w:jc w:val="both"/>
              <w:rPr>
                <w:rFonts w:ascii="PT Astra Serif" w:hAnsi="PT Astra Serif"/>
                <w:i/>
                <w:sz w:val="26"/>
                <w:szCs w:val="26"/>
              </w:rPr>
            </w:pPr>
            <w:r w:rsidRPr="00C507FC">
              <w:rPr>
                <w:rFonts w:ascii="PT Astra Serif" w:hAnsi="PT Astra Serif"/>
                <w:i/>
                <w:sz w:val="26"/>
                <w:szCs w:val="26"/>
              </w:rPr>
              <w:t xml:space="preserve">Определение Верховного Суда Российской Федерации от 01.04.2024 </w:t>
            </w:r>
            <w:r w:rsidRPr="00C507FC">
              <w:rPr>
                <w:rFonts w:ascii="PT Astra Serif" w:hAnsi="PT Astra Serif"/>
                <w:i/>
                <w:sz w:val="26"/>
                <w:szCs w:val="26"/>
              </w:rPr>
              <w:br/>
              <w:t>№ 303-ЭС24-2729 по делу № А24-1234/2023</w:t>
            </w:r>
          </w:p>
          <w:p w:rsidR="0087582F" w:rsidRPr="00C507FC" w:rsidRDefault="0087582F" w:rsidP="0087582F">
            <w:pPr>
              <w:jc w:val="both"/>
              <w:rPr>
                <w:rFonts w:ascii="PT Astra Serif" w:hAnsi="PT Astra Serif"/>
                <w:i/>
                <w:sz w:val="26"/>
                <w:szCs w:val="26"/>
              </w:rPr>
            </w:pPr>
          </w:p>
          <w:p w:rsidR="0087582F" w:rsidRPr="00C507FC" w:rsidRDefault="0087582F" w:rsidP="0087582F">
            <w:pPr>
              <w:jc w:val="both"/>
              <w:rPr>
                <w:rFonts w:ascii="PT Astra Serif" w:hAnsi="PT Astra Serif"/>
                <w:i/>
                <w:sz w:val="26"/>
                <w:szCs w:val="26"/>
              </w:rPr>
            </w:pPr>
          </w:p>
          <w:p w:rsidR="0087582F" w:rsidRPr="00C507FC" w:rsidRDefault="0087582F" w:rsidP="0087582F">
            <w:pPr>
              <w:jc w:val="both"/>
              <w:rPr>
                <w:rFonts w:ascii="PT Astra Serif" w:hAnsi="PT Astra Serif"/>
                <w:i/>
                <w:sz w:val="26"/>
                <w:szCs w:val="26"/>
              </w:rPr>
            </w:pPr>
          </w:p>
          <w:p w:rsidR="0087582F" w:rsidRPr="00C507FC" w:rsidRDefault="0087582F" w:rsidP="0087582F">
            <w:pPr>
              <w:jc w:val="both"/>
              <w:rPr>
                <w:rFonts w:ascii="PT Astra Serif" w:hAnsi="PT Astra Serif"/>
                <w:i/>
                <w:sz w:val="26"/>
                <w:szCs w:val="26"/>
              </w:rPr>
            </w:pPr>
          </w:p>
        </w:tc>
        <w:tc>
          <w:tcPr>
            <w:tcW w:w="5392" w:type="dxa"/>
          </w:tcPr>
          <w:p w:rsidR="0087582F" w:rsidRPr="00C507FC" w:rsidRDefault="0087582F" w:rsidP="0087582F">
            <w:pPr>
              <w:autoSpaceDE w:val="0"/>
              <w:autoSpaceDN w:val="0"/>
              <w:adjustRightInd w:val="0"/>
              <w:jc w:val="both"/>
              <w:rPr>
                <w:rFonts w:ascii="PT Astra Serif" w:hAnsi="PT Astra Serif"/>
                <w:sz w:val="26"/>
                <w:szCs w:val="26"/>
              </w:rPr>
            </w:pPr>
            <w:r w:rsidRPr="00C507FC">
              <w:rPr>
                <w:rFonts w:ascii="PT Astra Serif" w:hAnsi="PT Astra Serif"/>
                <w:sz w:val="26"/>
                <w:szCs w:val="26"/>
              </w:rPr>
              <w:t>Определение заказчиком при осуществлении закупки услуг частной охраны места осуществления лицензируемого вида деятельности (места действия лицензии на территории субъекта Российской Федерации) является законным и соответствует его интересам по получению услуг уже аккредитованной организации</w:t>
            </w:r>
          </w:p>
        </w:tc>
      </w:tr>
      <w:tr w:rsidR="0087582F" w:rsidRPr="00D456B8" w:rsidTr="0087582F">
        <w:trPr>
          <w:trHeight w:val="982"/>
        </w:trPr>
        <w:tc>
          <w:tcPr>
            <w:tcW w:w="4814" w:type="dxa"/>
          </w:tcPr>
          <w:p w:rsidR="0087582F" w:rsidRPr="0087582F" w:rsidRDefault="0087582F" w:rsidP="00B74FF4">
            <w:pPr>
              <w:jc w:val="both"/>
              <w:rPr>
                <w:rFonts w:ascii="PT Astra Serif" w:hAnsi="PT Astra Serif"/>
                <w:i/>
                <w:sz w:val="26"/>
                <w:szCs w:val="26"/>
              </w:rPr>
            </w:pPr>
            <w:r w:rsidRPr="0087582F">
              <w:rPr>
                <w:rFonts w:ascii="PT Astra Serif" w:hAnsi="PT Astra Serif"/>
                <w:i/>
                <w:sz w:val="26"/>
                <w:szCs w:val="26"/>
              </w:rPr>
              <w:t>Постановление Девятого арбитражного апелляционного суда от 28.03.2024 по делу № 09АП-4900/2024</w:t>
            </w:r>
          </w:p>
          <w:p w:rsidR="0087582F" w:rsidRPr="0087582F" w:rsidRDefault="0087582F" w:rsidP="00B74FF4">
            <w:pPr>
              <w:jc w:val="both"/>
              <w:rPr>
                <w:rFonts w:ascii="PT Astra Serif" w:hAnsi="PT Astra Serif"/>
                <w:i/>
                <w:sz w:val="26"/>
                <w:szCs w:val="26"/>
              </w:rPr>
            </w:pPr>
          </w:p>
          <w:p w:rsidR="0087582F" w:rsidRPr="0087582F" w:rsidRDefault="0087582F" w:rsidP="00B74FF4">
            <w:pPr>
              <w:jc w:val="both"/>
              <w:rPr>
                <w:rFonts w:ascii="PT Astra Serif" w:hAnsi="PT Astra Serif"/>
                <w:i/>
                <w:sz w:val="26"/>
                <w:szCs w:val="26"/>
              </w:rPr>
            </w:pPr>
          </w:p>
        </w:tc>
        <w:tc>
          <w:tcPr>
            <w:tcW w:w="5392" w:type="dxa"/>
          </w:tcPr>
          <w:p w:rsidR="0087582F" w:rsidRPr="0087582F" w:rsidRDefault="0087582F" w:rsidP="00B74FF4">
            <w:pPr>
              <w:tabs>
                <w:tab w:val="left" w:pos="975"/>
              </w:tabs>
              <w:jc w:val="both"/>
              <w:rPr>
                <w:rFonts w:ascii="PT Astra Serif" w:hAnsi="PT Astra Serif"/>
                <w:sz w:val="26"/>
                <w:szCs w:val="26"/>
              </w:rPr>
            </w:pPr>
            <w:r w:rsidRPr="0087582F">
              <w:rPr>
                <w:rFonts w:ascii="PT Astra Serif" w:hAnsi="PT Astra Serif"/>
                <w:sz w:val="26"/>
                <w:szCs w:val="26"/>
              </w:rPr>
              <w:t>Установление в документации о закупке, размещенной в рамках Закона № 223-ФЗ, требования о предоставлении участником закупки документов, подтверждающих оплату по договору, в целях подтверждения наличия опыта выполнения работ, правомерно</w:t>
            </w:r>
          </w:p>
        </w:tc>
      </w:tr>
      <w:tr w:rsidR="0087582F" w:rsidRPr="00D456B8" w:rsidTr="0087582F">
        <w:trPr>
          <w:trHeight w:val="1417"/>
        </w:trPr>
        <w:tc>
          <w:tcPr>
            <w:tcW w:w="4814" w:type="dxa"/>
          </w:tcPr>
          <w:p w:rsidR="0087582F" w:rsidRPr="0087582F" w:rsidRDefault="0087582F" w:rsidP="00B74FF4">
            <w:pPr>
              <w:jc w:val="both"/>
              <w:rPr>
                <w:rFonts w:ascii="PT Astra Serif" w:hAnsi="PT Astra Serif"/>
                <w:i/>
                <w:sz w:val="26"/>
                <w:szCs w:val="26"/>
              </w:rPr>
            </w:pPr>
            <w:r w:rsidRPr="0087582F">
              <w:rPr>
                <w:rFonts w:ascii="PT Astra Serif" w:hAnsi="PT Astra Serif"/>
                <w:i/>
                <w:sz w:val="26"/>
                <w:szCs w:val="26"/>
              </w:rPr>
              <w:t>Решение Арбитражного суда Нижегородской области от 29.03.2024 по делу № А43-27198/2023</w:t>
            </w:r>
          </w:p>
          <w:p w:rsidR="0087582F" w:rsidRPr="0087582F" w:rsidRDefault="0087582F" w:rsidP="00B74FF4">
            <w:pPr>
              <w:jc w:val="both"/>
              <w:rPr>
                <w:rFonts w:ascii="PT Astra Serif" w:hAnsi="PT Astra Serif"/>
                <w:i/>
                <w:sz w:val="26"/>
                <w:szCs w:val="26"/>
              </w:rPr>
            </w:pPr>
          </w:p>
          <w:p w:rsidR="0087582F" w:rsidRPr="0087582F" w:rsidRDefault="0087582F" w:rsidP="00B74FF4">
            <w:pPr>
              <w:jc w:val="both"/>
              <w:rPr>
                <w:rFonts w:ascii="PT Astra Serif" w:hAnsi="PT Astra Serif"/>
                <w:i/>
                <w:sz w:val="26"/>
                <w:szCs w:val="26"/>
              </w:rPr>
            </w:pPr>
          </w:p>
          <w:p w:rsidR="0087582F" w:rsidRPr="0087582F" w:rsidRDefault="0087582F" w:rsidP="00B74FF4">
            <w:pPr>
              <w:jc w:val="both"/>
              <w:rPr>
                <w:rFonts w:ascii="PT Astra Serif" w:hAnsi="PT Astra Serif"/>
                <w:i/>
                <w:sz w:val="26"/>
                <w:szCs w:val="26"/>
              </w:rPr>
            </w:pPr>
          </w:p>
        </w:tc>
        <w:tc>
          <w:tcPr>
            <w:tcW w:w="5392" w:type="dxa"/>
          </w:tcPr>
          <w:p w:rsidR="0087582F" w:rsidRPr="0087582F" w:rsidRDefault="0087582F" w:rsidP="00B74F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sidRPr="0087582F">
              <w:rPr>
                <w:rFonts w:ascii="PT Astra Serif" w:hAnsi="PT Astra Serif"/>
                <w:sz w:val="26"/>
                <w:szCs w:val="26"/>
              </w:rPr>
              <w:t xml:space="preserve">Предоставление участником закупки недостоверной информации об опыте выполнения работ является основанием для признания контракта недействительным. Частичное исполнение контракта не влияет на обязанность подрядчика возвратить полученное по сделке  </w:t>
            </w:r>
          </w:p>
        </w:tc>
      </w:tr>
    </w:tbl>
    <w:p w:rsidR="00FF30FA" w:rsidRDefault="00FF30FA" w:rsidP="0030223B">
      <w:pPr>
        <w:jc w:val="both"/>
        <w:rPr>
          <w:rFonts w:ascii="PT Astra Serif" w:hAnsi="PT Astra Serif"/>
          <w:i/>
        </w:rPr>
      </w:pPr>
    </w:p>
    <w:p w:rsidR="0087582F" w:rsidRDefault="0087582F" w:rsidP="0030223B">
      <w:pPr>
        <w:jc w:val="both"/>
        <w:rPr>
          <w:rFonts w:ascii="PT Astra Serif" w:hAnsi="PT Astra Serif"/>
          <w:i/>
        </w:rPr>
      </w:pPr>
    </w:p>
    <w:p w:rsidR="00FE3D16" w:rsidRDefault="00FE3D16" w:rsidP="00692060">
      <w:pPr>
        <w:jc w:val="both"/>
        <w:rPr>
          <w:rFonts w:ascii="PT Astra Serif" w:hAnsi="PT Astra Serif"/>
          <w:sz w:val="26"/>
          <w:szCs w:val="26"/>
        </w:rPr>
      </w:pPr>
    </w:p>
    <w:p w:rsidR="00CA32C9" w:rsidRDefault="00691B54" w:rsidP="00670EA5">
      <w:pPr>
        <w:ind w:firstLine="709"/>
        <w:jc w:val="both"/>
        <w:rPr>
          <w:rFonts w:ascii="PT Astra Serif" w:hAnsi="PT Astra Serif"/>
          <w:i/>
          <w:sz w:val="26"/>
          <w:szCs w:val="26"/>
        </w:rPr>
      </w:pPr>
      <w:r w:rsidRPr="00691B54">
        <w:rPr>
          <w:rFonts w:ascii="PT Astra Serif" w:hAnsi="PT Astra Serif"/>
          <w:i/>
          <w:sz w:val="26"/>
          <w:szCs w:val="26"/>
        </w:rPr>
        <w:t>Постановление Правительства РФ от 27.03.2024 № 382</w:t>
      </w:r>
      <w:r>
        <w:rPr>
          <w:rFonts w:ascii="PT Astra Serif" w:hAnsi="PT Astra Serif"/>
          <w:i/>
          <w:sz w:val="26"/>
          <w:szCs w:val="26"/>
        </w:rPr>
        <w:t xml:space="preserve"> «О внесении изменений в постановление Правительства Российской Федерации от 17 июля 2015 г. № 719»</w:t>
      </w:r>
    </w:p>
    <w:p w:rsidR="00691B54" w:rsidRDefault="00691B54" w:rsidP="00670EA5">
      <w:pPr>
        <w:ind w:firstLine="709"/>
        <w:jc w:val="both"/>
        <w:rPr>
          <w:rFonts w:ascii="PT Astra Serif" w:hAnsi="PT Astra Serif"/>
          <w:sz w:val="26"/>
          <w:szCs w:val="26"/>
        </w:rPr>
      </w:pPr>
      <w:r>
        <w:rPr>
          <w:rFonts w:ascii="PT Astra Serif" w:hAnsi="PT Astra Serif"/>
          <w:sz w:val="26"/>
          <w:szCs w:val="26"/>
        </w:rPr>
        <w:lastRenderedPageBreak/>
        <w:t>Опубликовано постановление Правительства РФ, которое вносит изменения в требования к позиции «Лифты пассажирские» раздела «</w:t>
      </w:r>
      <w:r>
        <w:rPr>
          <w:rFonts w:ascii="PT Astra Serif" w:hAnsi="PT Astra Serif"/>
          <w:sz w:val="26"/>
          <w:szCs w:val="26"/>
          <w:lang w:val="en-US"/>
        </w:rPr>
        <w:t>VI</w:t>
      </w:r>
      <w:r w:rsidRPr="00691B54">
        <w:rPr>
          <w:rFonts w:ascii="PT Astra Serif" w:hAnsi="PT Astra Serif"/>
          <w:sz w:val="26"/>
          <w:szCs w:val="26"/>
        </w:rPr>
        <w:t>.</w:t>
      </w:r>
      <w:r>
        <w:rPr>
          <w:rFonts w:ascii="PT Astra Serif" w:hAnsi="PT Astra Serif"/>
          <w:sz w:val="26"/>
          <w:szCs w:val="26"/>
        </w:rPr>
        <w:t xml:space="preserve"> Продукция тяжелого машиностроения», предъявляемые в целях ее отнесения к продукции, произведенной на территории Российской Федерации.</w:t>
      </w:r>
    </w:p>
    <w:p w:rsidR="00691B54" w:rsidRDefault="00691B54" w:rsidP="00670EA5">
      <w:pPr>
        <w:ind w:firstLine="709"/>
        <w:jc w:val="both"/>
        <w:rPr>
          <w:rFonts w:ascii="PT Astra Serif" w:hAnsi="PT Astra Serif"/>
          <w:sz w:val="26"/>
          <w:szCs w:val="26"/>
        </w:rPr>
      </w:pPr>
      <w:r>
        <w:rPr>
          <w:rFonts w:ascii="PT Astra Serif" w:hAnsi="PT Astra Serif"/>
          <w:sz w:val="26"/>
          <w:szCs w:val="26"/>
        </w:rPr>
        <w:t xml:space="preserve">Ранее выданные заключения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России о подтверждении производства промышленной продукции на территории РФ в отношении продукции, включенной в указанный раздел, действительны до окончания срока их действия.</w:t>
      </w:r>
    </w:p>
    <w:p w:rsidR="00691B54" w:rsidRDefault="00691B54" w:rsidP="00670EA5">
      <w:pPr>
        <w:ind w:firstLine="709"/>
        <w:jc w:val="both"/>
        <w:rPr>
          <w:rFonts w:ascii="PT Astra Serif" w:hAnsi="PT Astra Serif"/>
          <w:sz w:val="26"/>
          <w:szCs w:val="26"/>
        </w:rPr>
      </w:pPr>
      <w:r>
        <w:rPr>
          <w:rFonts w:ascii="PT Astra Serif" w:hAnsi="PT Astra Serif"/>
          <w:sz w:val="26"/>
          <w:szCs w:val="26"/>
        </w:rPr>
        <w:t>Постановление вступило в силу 03.04.2024.</w:t>
      </w:r>
    </w:p>
    <w:p w:rsidR="00691B54" w:rsidRDefault="00691B54" w:rsidP="00670EA5">
      <w:pPr>
        <w:ind w:firstLine="709"/>
        <w:jc w:val="both"/>
        <w:rPr>
          <w:rFonts w:ascii="PT Astra Serif" w:hAnsi="PT Astra Serif"/>
          <w:sz w:val="26"/>
          <w:szCs w:val="26"/>
        </w:rPr>
      </w:pPr>
    </w:p>
    <w:p w:rsidR="00691B54" w:rsidRDefault="00691B54" w:rsidP="00670EA5">
      <w:pPr>
        <w:ind w:firstLine="709"/>
        <w:jc w:val="both"/>
        <w:rPr>
          <w:rFonts w:ascii="PT Astra Serif" w:hAnsi="PT Astra Serif"/>
          <w:i/>
          <w:sz w:val="26"/>
          <w:szCs w:val="26"/>
        </w:rPr>
      </w:pPr>
      <w:r w:rsidRPr="00691B54">
        <w:rPr>
          <w:rFonts w:ascii="PT Astra Serif" w:hAnsi="PT Astra Serif"/>
          <w:i/>
          <w:sz w:val="26"/>
          <w:szCs w:val="26"/>
        </w:rPr>
        <w:t>Постановление Правительства РФ от 28.03.2024 № 386 «О внесении изменений в некоторые акты Правительства Российской Федерации по вопросам оборота товаров, подлежащих обязательной маркировке средствами идентификации»</w:t>
      </w:r>
    </w:p>
    <w:p w:rsidR="00691B54" w:rsidRDefault="00691B54" w:rsidP="00670EA5">
      <w:pPr>
        <w:ind w:firstLine="709"/>
        <w:jc w:val="both"/>
        <w:rPr>
          <w:rFonts w:ascii="PT Astra Serif" w:hAnsi="PT Astra Serif"/>
          <w:sz w:val="26"/>
          <w:szCs w:val="26"/>
        </w:rPr>
      </w:pPr>
      <w:r>
        <w:rPr>
          <w:rFonts w:ascii="PT Astra Serif" w:hAnsi="PT Astra Serif"/>
          <w:sz w:val="26"/>
          <w:szCs w:val="26"/>
        </w:rPr>
        <w:t xml:space="preserve">Правительство РФ установило, что обязанность по предоставлению в информационную систему мониторинга сведений </w:t>
      </w:r>
      <w:r w:rsidR="0087582F">
        <w:rPr>
          <w:rFonts w:ascii="PT Astra Serif" w:hAnsi="PT Astra Serif"/>
          <w:sz w:val="26"/>
          <w:szCs w:val="26"/>
        </w:rPr>
        <w:t xml:space="preserve">о </w:t>
      </w:r>
      <w:r>
        <w:rPr>
          <w:rFonts w:ascii="PT Astra Serif" w:hAnsi="PT Astra Serif"/>
          <w:sz w:val="26"/>
          <w:szCs w:val="26"/>
        </w:rPr>
        <w:t>товар</w:t>
      </w:r>
      <w:r w:rsidR="0087582F">
        <w:rPr>
          <w:rFonts w:ascii="PT Astra Serif" w:hAnsi="PT Astra Serif"/>
          <w:sz w:val="26"/>
          <w:szCs w:val="26"/>
        </w:rPr>
        <w:t>а</w:t>
      </w:r>
      <w:r w:rsidR="00D37875">
        <w:rPr>
          <w:rFonts w:ascii="PT Astra Serif" w:hAnsi="PT Astra Serif"/>
          <w:sz w:val="26"/>
          <w:szCs w:val="26"/>
        </w:rPr>
        <w:t>х</w:t>
      </w:r>
      <w:r>
        <w:rPr>
          <w:rFonts w:ascii="PT Astra Serif" w:hAnsi="PT Astra Serif"/>
          <w:sz w:val="26"/>
          <w:szCs w:val="26"/>
        </w:rPr>
        <w:t xml:space="preserve">, подлежащих обязательной маркировке средствами идентификации, </w:t>
      </w:r>
      <w:r w:rsidR="00184621">
        <w:rPr>
          <w:rFonts w:ascii="PT Astra Serif" w:hAnsi="PT Astra Serif"/>
          <w:sz w:val="26"/>
          <w:szCs w:val="26"/>
        </w:rPr>
        <w:t xml:space="preserve">может быть исполнена участниками оборота путем предоставления документов о приемке, предусмотренных частью 13 статьи 94 Закона </w:t>
      </w:r>
      <w:r w:rsidR="00184621">
        <w:rPr>
          <w:rFonts w:ascii="PT Astra Serif" w:hAnsi="PT Astra Serif"/>
          <w:sz w:val="26"/>
          <w:szCs w:val="26"/>
        </w:rPr>
        <w:br/>
        <w:t>№ 44-ФЗ.</w:t>
      </w:r>
    </w:p>
    <w:p w:rsidR="00184621" w:rsidRDefault="00184621" w:rsidP="00670EA5">
      <w:pPr>
        <w:ind w:firstLine="709"/>
        <w:jc w:val="both"/>
        <w:rPr>
          <w:rFonts w:ascii="PT Astra Serif" w:hAnsi="PT Astra Serif"/>
          <w:sz w:val="26"/>
          <w:szCs w:val="26"/>
        </w:rPr>
      </w:pPr>
      <w:r>
        <w:rPr>
          <w:rFonts w:ascii="PT Astra Serif" w:hAnsi="PT Astra Serif"/>
          <w:sz w:val="26"/>
          <w:szCs w:val="26"/>
        </w:rPr>
        <w:t>Оператор информационной системы закупок обеспечит:</w:t>
      </w:r>
    </w:p>
    <w:p w:rsidR="00184621" w:rsidRDefault="00184621" w:rsidP="00670EA5">
      <w:pPr>
        <w:ind w:firstLine="709"/>
        <w:jc w:val="both"/>
        <w:rPr>
          <w:rFonts w:ascii="PT Astra Serif" w:hAnsi="PT Astra Serif"/>
          <w:sz w:val="26"/>
          <w:szCs w:val="26"/>
        </w:rPr>
      </w:pPr>
      <w:r>
        <w:rPr>
          <w:rFonts w:ascii="PT Astra Serif" w:hAnsi="PT Astra Serif"/>
          <w:sz w:val="26"/>
          <w:szCs w:val="26"/>
        </w:rPr>
        <w:t>1. Передачу подписанных обеими сторонами контракта документов о приемке в информационную систему мониторинга в течение 2 часов с момента подписания получателем продукции документа о приемке и его размещения в ЕИС;</w:t>
      </w:r>
    </w:p>
    <w:p w:rsidR="00184621" w:rsidRDefault="00184621" w:rsidP="00670EA5">
      <w:pPr>
        <w:ind w:firstLine="709"/>
        <w:jc w:val="both"/>
        <w:rPr>
          <w:rFonts w:ascii="PT Astra Serif" w:hAnsi="PT Astra Serif"/>
          <w:sz w:val="26"/>
          <w:szCs w:val="26"/>
        </w:rPr>
      </w:pPr>
      <w:r>
        <w:rPr>
          <w:rFonts w:ascii="PT Astra Serif" w:hAnsi="PT Astra Serif"/>
          <w:sz w:val="26"/>
          <w:szCs w:val="26"/>
        </w:rPr>
        <w:t>2. Информирование участника оборота маркированной продукции о результатах передачи.</w:t>
      </w:r>
    </w:p>
    <w:p w:rsidR="00184621" w:rsidRDefault="00184621" w:rsidP="00184621">
      <w:pPr>
        <w:ind w:firstLine="709"/>
        <w:jc w:val="both"/>
        <w:rPr>
          <w:rFonts w:ascii="PT Astra Serif" w:hAnsi="PT Astra Serif"/>
          <w:sz w:val="26"/>
          <w:szCs w:val="26"/>
        </w:rPr>
      </w:pPr>
      <w:r>
        <w:rPr>
          <w:rFonts w:ascii="PT Astra Serif" w:hAnsi="PT Astra Serif"/>
          <w:sz w:val="26"/>
          <w:szCs w:val="26"/>
        </w:rPr>
        <w:t>Датой исполнения обязанности участника оборота по предоставлению сведений будет считаться дата получения документа о приёмке оператором.</w:t>
      </w:r>
    </w:p>
    <w:p w:rsidR="00184621" w:rsidRDefault="00184621" w:rsidP="00184621">
      <w:pPr>
        <w:ind w:firstLine="709"/>
        <w:jc w:val="both"/>
        <w:rPr>
          <w:rFonts w:ascii="PT Astra Serif" w:hAnsi="PT Astra Serif"/>
          <w:sz w:val="26"/>
          <w:szCs w:val="26"/>
        </w:rPr>
      </w:pPr>
      <w:r>
        <w:rPr>
          <w:rFonts w:ascii="PT Astra Serif" w:hAnsi="PT Astra Serif"/>
          <w:sz w:val="26"/>
          <w:szCs w:val="26"/>
        </w:rPr>
        <w:t>Утрачивают силу некоторые положения постан</w:t>
      </w:r>
      <w:r w:rsidR="00D37875">
        <w:rPr>
          <w:rFonts w:ascii="PT Astra Serif" w:hAnsi="PT Astra Serif"/>
          <w:sz w:val="26"/>
          <w:szCs w:val="26"/>
        </w:rPr>
        <w:t>овления Правительства РФ № 2099, утверждающего правила маркировки молочной продукции.</w:t>
      </w:r>
    </w:p>
    <w:p w:rsidR="00184621" w:rsidRDefault="00184621" w:rsidP="00184621">
      <w:pPr>
        <w:ind w:firstLine="709"/>
        <w:jc w:val="both"/>
        <w:rPr>
          <w:rFonts w:ascii="PT Astra Serif" w:hAnsi="PT Astra Serif"/>
          <w:sz w:val="26"/>
          <w:szCs w:val="26"/>
        </w:rPr>
      </w:pPr>
      <w:r>
        <w:rPr>
          <w:rFonts w:ascii="PT Astra Serif" w:hAnsi="PT Astra Serif"/>
          <w:sz w:val="26"/>
          <w:szCs w:val="26"/>
        </w:rPr>
        <w:t>Постановление вступит в силу с 01.09.2024, за исключением отдельных положений.</w:t>
      </w:r>
    </w:p>
    <w:p w:rsidR="00522264" w:rsidRDefault="00522264" w:rsidP="00184621">
      <w:pPr>
        <w:ind w:firstLine="709"/>
        <w:jc w:val="both"/>
        <w:rPr>
          <w:rFonts w:ascii="PT Astra Serif" w:hAnsi="PT Astra Serif"/>
          <w:sz w:val="26"/>
          <w:szCs w:val="26"/>
        </w:rPr>
      </w:pPr>
    </w:p>
    <w:p w:rsidR="00522264" w:rsidRDefault="00522264" w:rsidP="00184621">
      <w:pPr>
        <w:ind w:firstLine="709"/>
        <w:jc w:val="both"/>
        <w:rPr>
          <w:rFonts w:ascii="PT Astra Serif" w:hAnsi="PT Astra Serif"/>
          <w:i/>
          <w:sz w:val="26"/>
          <w:szCs w:val="26"/>
        </w:rPr>
      </w:pPr>
      <w:r w:rsidRPr="00522264">
        <w:rPr>
          <w:rFonts w:ascii="PT Astra Serif" w:hAnsi="PT Astra Serif"/>
          <w:i/>
          <w:sz w:val="26"/>
          <w:szCs w:val="26"/>
        </w:rPr>
        <w:t>Постановление Правительства РФ от 30.03.2024 № 339 «О внесении изменений в постановление Правительства Российской Федерации от 10 марта 2022 г. № 339»</w:t>
      </w:r>
    </w:p>
    <w:p w:rsidR="00A025E4" w:rsidRDefault="00A025E4" w:rsidP="00A025E4">
      <w:pPr>
        <w:ind w:firstLine="709"/>
        <w:jc w:val="both"/>
        <w:rPr>
          <w:rFonts w:ascii="PT Astra Serif" w:hAnsi="PT Astra Serif"/>
          <w:sz w:val="26"/>
          <w:szCs w:val="26"/>
        </w:rPr>
      </w:pPr>
      <w:r>
        <w:rPr>
          <w:rFonts w:ascii="PT Astra Serif" w:hAnsi="PT Astra Serif"/>
          <w:sz w:val="26"/>
          <w:szCs w:val="26"/>
        </w:rPr>
        <w:t>01.04.2024 опубликовано постановление</w:t>
      </w:r>
      <w:r w:rsidRPr="00A025E4">
        <w:rPr>
          <w:rFonts w:ascii="PT Astra Serif" w:hAnsi="PT Astra Serif"/>
          <w:sz w:val="26"/>
          <w:szCs w:val="26"/>
        </w:rPr>
        <w:t>, которое вносит изменения в постановление Правительства РФ от 10.03.2022 № 339 «О случаях осуществления закупок товаров, работ, услуг для государственных и (или) муниципальных нужд у единственного поставщика (подрядчика, исполнителя) и порядке их осуществления».</w:t>
      </w:r>
    </w:p>
    <w:p w:rsidR="00A025E4" w:rsidRDefault="00A025E4" w:rsidP="00A025E4">
      <w:pPr>
        <w:ind w:firstLine="709"/>
        <w:jc w:val="both"/>
        <w:rPr>
          <w:rFonts w:ascii="PT Astra Serif" w:hAnsi="PT Astra Serif"/>
          <w:sz w:val="26"/>
          <w:szCs w:val="26"/>
        </w:rPr>
      </w:pPr>
      <w:r>
        <w:rPr>
          <w:rFonts w:ascii="PT Astra Serif" w:hAnsi="PT Astra Serif"/>
          <w:sz w:val="26"/>
          <w:szCs w:val="26"/>
        </w:rPr>
        <w:t>Постановление расширяет перечень случаев осуществления закупок у единственного поставщика на основании актов высшего исполнительного органа субъекта РФ или местной администрации следующими случаями.</w:t>
      </w:r>
    </w:p>
    <w:p w:rsidR="00A025E4" w:rsidRDefault="00A025E4" w:rsidP="00A025E4">
      <w:pPr>
        <w:ind w:firstLine="709"/>
        <w:jc w:val="both"/>
        <w:rPr>
          <w:rFonts w:ascii="PT Astra Serif" w:hAnsi="PT Astra Serif"/>
          <w:sz w:val="26"/>
          <w:szCs w:val="26"/>
        </w:rPr>
      </w:pPr>
      <w:r>
        <w:rPr>
          <w:rFonts w:ascii="PT Astra Serif" w:hAnsi="PT Astra Serif"/>
          <w:sz w:val="26"/>
          <w:szCs w:val="26"/>
        </w:rPr>
        <w:t xml:space="preserve">1. </w:t>
      </w:r>
      <w:r w:rsidRPr="00A025E4">
        <w:rPr>
          <w:rFonts w:ascii="PT Astra Serif" w:hAnsi="PT Astra Serif"/>
          <w:sz w:val="26"/>
          <w:szCs w:val="26"/>
        </w:rPr>
        <w:t>Осуществление закупки для реализации мероприятий, предусмотренных Указом президента от 19.10.2022 № 757</w:t>
      </w:r>
      <w:r>
        <w:rPr>
          <w:rFonts w:ascii="PT Astra Serif" w:hAnsi="PT Astra Serif"/>
          <w:sz w:val="26"/>
          <w:szCs w:val="26"/>
        </w:rPr>
        <w:t>;</w:t>
      </w:r>
    </w:p>
    <w:p w:rsidR="00A025E4" w:rsidRDefault="00A025E4" w:rsidP="00A025E4">
      <w:pPr>
        <w:ind w:firstLine="709"/>
        <w:jc w:val="both"/>
        <w:rPr>
          <w:rFonts w:ascii="PT Astra Serif" w:hAnsi="PT Astra Serif"/>
          <w:sz w:val="26"/>
          <w:szCs w:val="26"/>
        </w:rPr>
      </w:pPr>
      <w:r>
        <w:rPr>
          <w:rFonts w:ascii="PT Astra Serif" w:hAnsi="PT Astra Serif"/>
          <w:sz w:val="26"/>
          <w:szCs w:val="26"/>
        </w:rPr>
        <w:t xml:space="preserve">2. </w:t>
      </w:r>
      <w:r w:rsidRPr="00A025E4">
        <w:rPr>
          <w:rFonts w:ascii="PT Astra Serif" w:hAnsi="PT Astra Serif"/>
          <w:sz w:val="26"/>
          <w:szCs w:val="26"/>
        </w:rPr>
        <w:t>Осуществление закупки для беженцев и переселенцев</w:t>
      </w:r>
    </w:p>
    <w:p w:rsidR="00A025E4" w:rsidRDefault="00A025E4" w:rsidP="00A025E4">
      <w:pPr>
        <w:ind w:firstLine="709"/>
        <w:jc w:val="both"/>
        <w:rPr>
          <w:rFonts w:ascii="PT Astra Serif" w:hAnsi="PT Astra Serif"/>
          <w:sz w:val="26"/>
          <w:szCs w:val="26"/>
        </w:rPr>
      </w:pPr>
      <w:r>
        <w:rPr>
          <w:rFonts w:ascii="PT Astra Serif" w:hAnsi="PT Astra Serif"/>
          <w:sz w:val="26"/>
          <w:szCs w:val="26"/>
        </w:rPr>
        <w:t xml:space="preserve">3. </w:t>
      </w:r>
      <w:r w:rsidR="00433D3C" w:rsidRPr="00433D3C">
        <w:rPr>
          <w:rFonts w:ascii="PT Astra Serif" w:hAnsi="PT Astra Serif"/>
          <w:sz w:val="26"/>
          <w:szCs w:val="26"/>
        </w:rPr>
        <w:t>Осуществление закупки для физических лиц, пострадавших в результате боевых действий и вынужденно покинувших территории России, где ввели военное положение</w:t>
      </w:r>
      <w:r w:rsidR="00433D3C">
        <w:rPr>
          <w:rFonts w:ascii="PT Astra Serif" w:hAnsi="PT Astra Serif"/>
          <w:sz w:val="26"/>
          <w:szCs w:val="26"/>
        </w:rPr>
        <w:t>;</w:t>
      </w:r>
    </w:p>
    <w:p w:rsidR="00A025E4" w:rsidRDefault="00A025E4" w:rsidP="00A025E4">
      <w:pPr>
        <w:ind w:firstLine="709"/>
        <w:jc w:val="both"/>
        <w:rPr>
          <w:rFonts w:ascii="PT Astra Serif" w:hAnsi="PT Astra Serif"/>
          <w:sz w:val="26"/>
          <w:szCs w:val="26"/>
        </w:rPr>
      </w:pPr>
      <w:r>
        <w:rPr>
          <w:rFonts w:ascii="PT Astra Serif" w:hAnsi="PT Astra Serif"/>
          <w:sz w:val="26"/>
          <w:szCs w:val="26"/>
        </w:rPr>
        <w:t>4. Осуществление закупки в соответствии с постановлением Правительства РФ от 03.10.2022 № 1745;</w:t>
      </w:r>
    </w:p>
    <w:p w:rsidR="00A025E4" w:rsidRDefault="00A025E4" w:rsidP="00A025E4">
      <w:pPr>
        <w:ind w:firstLine="709"/>
        <w:jc w:val="both"/>
        <w:rPr>
          <w:rFonts w:ascii="PT Astra Serif" w:hAnsi="PT Astra Serif"/>
          <w:sz w:val="26"/>
          <w:szCs w:val="26"/>
        </w:rPr>
      </w:pPr>
      <w:r>
        <w:rPr>
          <w:rFonts w:ascii="PT Astra Serif" w:hAnsi="PT Astra Serif"/>
          <w:sz w:val="26"/>
          <w:szCs w:val="26"/>
        </w:rPr>
        <w:t>5. Осуществление закупки для выполнения мероприятий по гражданской обороне;</w:t>
      </w:r>
    </w:p>
    <w:p w:rsidR="00A025E4" w:rsidRDefault="00A025E4" w:rsidP="00A025E4">
      <w:pPr>
        <w:ind w:firstLine="709"/>
        <w:jc w:val="both"/>
        <w:rPr>
          <w:rFonts w:ascii="PT Astra Serif" w:hAnsi="PT Astra Serif"/>
          <w:sz w:val="26"/>
          <w:szCs w:val="26"/>
        </w:rPr>
      </w:pPr>
      <w:r>
        <w:rPr>
          <w:rFonts w:ascii="PT Astra Serif" w:hAnsi="PT Astra Serif"/>
          <w:sz w:val="26"/>
          <w:szCs w:val="26"/>
        </w:rPr>
        <w:t xml:space="preserve">6. </w:t>
      </w:r>
      <w:r w:rsidR="00433D3C" w:rsidRPr="00433D3C">
        <w:rPr>
          <w:rFonts w:ascii="PT Astra Serif" w:hAnsi="PT Astra Serif"/>
          <w:sz w:val="26"/>
          <w:szCs w:val="26"/>
        </w:rPr>
        <w:t>Осуществление закупки для восстановления объектов, поврежденных (разрешенных) в результате боевых действий</w:t>
      </w:r>
      <w:r w:rsidR="00433D3C">
        <w:rPr>
          <w:rFonts w:ascii="PT Astra Serif" w:hAnsi="PT Astra Serif"/>
          <w:sz w:val="26"/>
          <w:szCs w:val="26"/>
        </w:rPr>
        <w:t>.</w:t>
      </w:r>
    </w:p>
    <w:p w:rsidR="00433D3C" w:rsidRPr="00A025E4" w:rsidRDefault="00433D3C" w:rsidP="00A025E4">
      <w:pPr>
        <w:ind w:firstLine="709"/>
        <w:jc w:val="both"/>
        <w:rPr>
          <w:rFonts w:ascii="PT Astra Serif" w:hAnsi="PT Astra Serif"/>
          <w:sz w:val="26"/>
          <w:szCs w:val="26"/>
        </w:rPr>
      </w:pPr>
      <w:r>
        <w:rPr>
          <w:rFonts w:ascii="PT Astra Serif" w:hAnsi="PT Astra Serif"/>
          <w:sz w:val="26"/>
          <w:szCs w:val="26"/>
        </w:rPr>
        <w:lastRenderedPageBreak/>
        <w:t>Постановление вступило в силу с 01.04.2024.</w:t>
      </w:r>
    </w:p>
    <w:p w:rsidR="00691B54" w:rsidRPr="00691B54" w:rsidRDefault="00691B54" w:rsidP="00670EA5">
      <w:pPr>
        <w:ind w:firstLine="709"/>
        <w:jc w:val="both"/>
        <w:rPr>
          <w:rFonts w:ascii="PT Astra Serif" w:hAnsi="PT Astra Serif"/>
          <w:sz w:val="26"/>
          <w:szCs w:val="26"/>
        </w:rPr>
      </w:pPr>
    </w:p>
    <w:p w:rsidR="00691B54" w:rsidRDefault="00697466" w:rsidP="00670EA5">
      <w:pPr>
        <w:ind w:firstLine="709"/>
        <w:jc w:val="both"/>
        <w:rPr>
          <w:rFonts w:ascii="PT Astra Serif" w:hAnsi="PT Astra Serif"/>
          <w:i/>
          <w:sz w:val="26"/>
          <w:szCs w:val="26"/>
        </w:rPr>
      </w:pPr>
      <w:r w:rsidRPr="00697466">
        <w:rPr>
          <w:rFonts w:ascii="PT Astra Serif" w:hAnsi="PT Astra Serif"/>
          <w:i/>
          <w:sz w:val="26"/>
          <w:szCs w:val="26"/>
        </w:rPr>
        <w:t>Письмо ФАС России от 02.02.2024 № ПИ/27182/24 «О рассмотрении обращения»</w:t>
      </w:r>
    </w:p>
    <w:p w:rsidR="00697466" w:rsidRPr="00697466" w:rsidRDefault="00697466" w:rsidP="00670EA5">
      <w:pPr>
        <w:ind w:firstLine="709"/>
        <w:jc w:val="both"/>
        <w:rPr>
          <w:rFonts w:ascii="PT Astra Serif" w:hAnsi="PT Astra Serif"/>
          <w:sz w:val="26"/>
          <w:szCs w:val="26"/>
        </w:rPr>
      </w:pPr>
      <w:r w:rsidRPr="00697466">
        <w:rPr>
          <w:rFonts w:ascii="PT Astra Serif" w:hAnsi="PT Astra Serif"/>
          <w:sz w:val="26"/>
          <w:szCs w:val="26"/>
        </w:rPr>
        <w:t xml:space="preserve">ФАС России отмечает, что поскольку подтверждением соответствия участника закупки требованиям, установленным в пункте 1 части 1 статьи 31 </w:t>
      </w:r>
      <w:r>
        <w:rPr>
          <w:rFonts w:ascii="PT Astra Serif" w:hAnsi="PT Astra Serif"/>
          <w:sz w:val="26"/>
          <w:szCs w:val="26"/>
        </w:rPr>
        <w:t>Закона</w:t>
      </w:r>
      <w:r w:rsidRPr="00697466">
        <w:rPr>
          <w:rFonts w:ascii="PT Astra Serif" w:hAnsi="PT Astra Serif"/>
          <w:sz w:val="26"/>
          <w:szCs w:val="26"/>
        </w:rPr>
        <w:t xml:space="preserve"> № 44-ФЗ, является наличие соответствующей записи в реестре лицензий, установление заказчиком требования к участнику закупки о подтверждении наличия лицензии исключительно путем предоставления в со</w:t>
      </w:r>
      <w:r>
        <w:rPr>
          <w:rFonts w:ascii="PT Astra Serif" w:hAnsi="PT Astra Serif"/>
          <w:sz w:val="26"/>
          <w:szCs w:val="26"/>
        </w:rPr>
        <w:t>ставе заявки выписки из реестра</w:t>
      </w:r>
      <w:r w:rsidRPr="00697466">
        <w:rPr>
          <w:rFonts w:ascii="PT Astra Serif" w:hAnsi="PT Astra Serif"/>
          <w:sz w:val="26"/>
          <w:szCs w:val="26"/>
        </w:rPr>
        <w:t xml:space="preserve"> лицензий может содержать признаки нарушения законодательства о контрактной системе. </w:t>
      </w:r>
    </w:p>
    <w:p w:rsidR="00697466" w:rsidRDefault="00600833" w:rsidP="00670EA5">
      <w:pPr>
        <w:ind w:firstLine="709"/>
        <w:jc w:val="both"/>
        <w:rPr>
          <w:rFonts w:ascii="PT Astra Serif" w:hAnsi="PT Astra Serif"/>
          <w:sz w:val="26"/>
          <w:szCs w:val="26"/>
        </w:rPr>
      </w:pPr>
      <w:r>
        <w:rPr>
          <w:rFonts w:ascii="PT Astra Serif" w:hAnsi="PT Astra Serif"/>
          <w:sz w:val="26"/>
          <w:szCs w:val="26"/>
        </w:rPr>
        <w:t>В</w:t>
      </w:r>
      <w:r w:rsidR="00697466" w:rsidRPr="00697466">
        <w:rPr>
          <w:rFonts w:ascii="PT Astra Serif" w:hAnsi="PT Astra Serif"/>
          <w:sz w:val="26"/>
          <w:szCs w:val="26"/>
        </w:rPr>
        <w:t xml:space="preserve">опрос наличия или отсутствия нарушений законодательства о контрактной системе в сфере закупок рассматривается в каждом конкретном случае при проведении контрольного мероприятия, исходя из положений извещения об осуществлении закупки, документации о закупке (в случае если Законом </w:t>
      </w:r>
      <w:r w:rsidR="000E2F39">
        <w:rPr>
          <w:rFonts w:ascii="PT Astra Serif" w:hAnsi="PT Astra Serif"/>
          <w:sz w:val="26"/>
          <w:szCs w:val="26"/>
        </w:rPr>
        <w:t>№ 44-ФЗ</w:t>
      </w:r>
      <w:r w:rsidR="00697466" w:rsidRPr="00697466">
        <w:rPr>
          <w:rFonts w:ascii="PT Astra Serif" w:hAnsi="PT Astra Serif"/>
          <w:sz w:val="26"/>
          <w:szCs w:val="26"/>
        </w:rPr>
        <w:t xml:space="preserve"> предусмотрена документация о закупке), с учетом фактических обстоятельств осуществления закупки для обеспечения государственных и муниципальных нужд, других факторов, в том числе специфики конкретной закупки и заявок участников закупки.</w:t>
      </w:r>
    </w:p>
    <w:p w:rsidR="0087582F" w:rsidRDefault="0087582F" w:rsidP="00670EA5">
      <w:pPr>
        <w:ind w:firstLine="709"/>
        <w:jc w:val="both"/>
        <w:rPr>
          <w:rFonts w:ascii="PT Astra Serif" w:hAnsi="PT Astra Serif"/>
          <w:sz w:val="26"/>
          <w:szCs w:val="26"/>
        </w:rPr>
      </w:pPr>
    </w:p>
    <w:p w:rsidR="0087582F" w:rsidRPr="00697466" w:rsidRDefault="0087582F" w:rsidP="00670EA5">
      <w:pPr>
        <w:ind w:firstLine="709"/>
        <w:jc w:val="both"/>
        <w:rPr>
          <w:rFonts w:ascii="PT Astra Serif" w:hAnsi="PT Astra Serif"/>
          <w:sz w:val="26"/>
          <w:szCs w:val="26"/>
        </w:rPr>
      </w:pPr>
    </w:p>
    <w:p w:rsidR="0087582F" w:rsidRPr="0087582F" w:rsidRDefault="0087582F" w:rsidP="0087582F">
      <w:pPr>
        <w:ind w:firstLine="709"/>
        <w:jc w:val="both"/>
        <w:rPr>
          <w:rFonts w:ascii="PT Astra Serif" w:hAnsi="PT Astra Serif"/>
          <w:i/>
          <w:sz w:val="26"/>
          <w:szCs w:val="26"/>
        </w:rPr>
      </w:pPr>
      <w:r w:rsidRPr="0087582F">
        <w:rPr>
          <w:rFonts w:ascii="PT Astra Serif" w:hAnsi="PT Astra Serif"/>
          <w:i/>
          <w:sz w:val="26"/>
          <w:szCs w:val="26"/>
        </w:rPr>
        <w:t>Определение Верховного Суда Российской Федерации от 14.03.2024 № 305-ЭС24-1352 по делу № А40-26426/2023</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Заявитель:</w:t>
      </w:r>
      <w:r>
        <w:rPr>
          <w:rFonts w:ascii="PT Astra Serif" w:hAnsi="PT Astra Serif"/>
          <w:sz w:val="26"/>
          <w:szCs w:val="26"/>
        </w:rPr>
        <w:t xml:space="preserve"> Общество</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 xml:space="preserve">Между Учреждением и Обществом заключены контракты на оказание услуг по предоставлению санитарно-курортного лечения отдельным категориям граждан. </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В ходе выездных проверок качества оказания услуг Учреждением установлено неоднократное нарушение Обществом существенных условий контрактов, а именно, размещение граждан и оказание медицинских услуг не по адресу, указанному в контракте и лицензии. Указанное не позволяет обеспечить надлежащее оказание услуг (нахождение граждан в местах</w:t>
      </w:r>
      <w:r w:rsidR="00BA794B">
        <w:rPr>
          <w:rFonts w:ascii="PT Astra Serif" w:hAnsi="PT Astra Serif"/>
          <w:sz w:val="26"/>
          <w:szCs w:val="26"/>
        </w:rPr>
        <w:t>,</w:t>
      </w:r>
      <w:r w:rsidRPr="0087582F">
        <w:rPr>
          <w:rFonts w:ascii="PT Astra Serif" w:hAnsi="PT Astra Serif"/>
          <w:sz w:val="26"/>
          <w:szCs w:val="26"/>
        </w:rPr>
        <w:t xml:space="preserve"> согласованных с заказчиком), приводит к нарушению прав граждан.    Учреждение в одностороннем порядке отказалось от исполнения контракта. </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Не согласившись с решением Учреждения, Общество обратилось в суд с требованием о признании незаконным решения Учреждения об отказе от исполнения контракта в одностороннем порядке.</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 xml:space="preserve">Решением суда, оставленным без изменения судами апелляционной и кассационной инстанций, отказано в удовлетворении требований Общества. Суды установили, что Учреждение действовало в соответствии с требованиями закона и условиями контракта. Из условий контракта следует, что исполнитель обязан осуществлять оказание услуг исключительно по адресу, указанному в медицинской лицензии и в контракте. В свою очередь, Общество размещало граждан и оказывала услуги не по адресу, указанному в контракте, медицинской лицензии. Установленный Учреждением факт неоднократного нарушения Обществом существенных условий контракта приводит к нарушению прав граждан и не позволяет обеспечить безопасность их нахождения в местах несогласованных с заказчиком и надлежащее оказание услуг в соответствии с требованиями законодательства РФ о государственной социальной помощи. </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 xml:space="preserve">Согласившись с выводами судов нижестоящих инстанций, Верховный Суд Российской Федерации принял решение отказать Обществу в передаче жалобы для рассмотрения в судебном заседании. </w:t>
      </w:r>
    </w:p>
    <w:p w:rsidR="00697466" w:rsidRPr="00697466" w:rsidRDefault="00697466" w:rsidP="00670EA5">
      <w:pPr>
        <w:ind w:firstLine="709"/>
        <w:jc w:val="both"/>
        <w:rPr>
          <w:rFonts w:ascii="PT Astra Serif" w:hAnsi="PT Astra Serif"/>
          <w:i/>
          <w:sz w:val="26"/>
          <w:szCs w:val="26"/>
        </w:rPr>
      </w:pPr>
    </w:p>
    <w:p w:rsidR="0087582F" w:rsidRPr="00C507FC" w:rsidRDefault="0087582F" w:rsidP="0087582F">
      <w:pPr>
        <w:ind w:firstLine="709"/>
        <w:jc w:val="both"/>
        <w:rPr>
          <w:rFonts w:ascii="PT Astra Serif" w:hAnsi="PT Astra Serif"/>
          <w:i/>
          <w:sz w:val="26"/>
          <w:szCs w:val="26"/>
        </w:rPr>
      </w:pPr>
      <w:r w:rsidRPr="00C507FC">
        <w:rPr>
          <w:rFonts w:ascii="PT Astra Serif" w:hAnsi="PT Astra Serif"/>
          <w:i/>
          <w:sz w:val="26"/>
          <w:szCs w:val="26"/>
        </w:rPr>
        <w:lastRenderedPageBreak/>
        <w:t>Определение Верховного Суда Российской Федерации от 01.04.2024 № 303-ЭС23-23488 по делу № А59-1868/2022</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Заявитель: Банк</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Заказчик предъявил к Банку требование о выплате денежных средств по независимой гарантии, выданной в обеспечение исполнения контракта, поскольку подрядчиком не отработан аванс. Банк в добровольном порядке отказался осуществить выплату.</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Заказчик обратился в суд. Решением суда в пользу заказчика взысканы денежные средства по независимой гарантии, а также неустойка за просрочку Банком выплаты по независимой гарантии.</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Банк обратился в суд с требованием о взыскании с заказчика в качестве убытков Банка</w:t>
      </w:r>
      <w:r w:rsidR="00BA794B">
        <w:rPr>
          <w:rFonts w:ascii="PT Astra Serif" w:hAnsi="PT Astra Serif"/>
          <w:sz w:val="26"/>
          <w:szCs w:val="26"/>
        </w:rPr>
        <w:t>,</w:t>
      </w:r>
      <w:r w:rsidRPr="00C507FC">
        <w:rPr>
          <w:rFonts w:ascii="PT Astra Serif" w:hAnsi="PT Astra Serif"/>
          <w:sz w:val="26"/>
          <w:szCs w:val="26"/>
        </w:rPr>
        <w:t xml:space="preserve"> уплаченных по независимой гарантии денежных средств и неустойки.</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 xml:space="preserve">Решением суда требования Банка удовлетворены частично, с заказчика взысканы уплаченные по независимой гарантии денежные средства, в остальной части </w:t>
      </w:r>
      <w:r w:rsidRPr="00C507FC">
        <w:rPr>
          <w:rFonts w:ascii="PT Astra Serif" w:hAnsi="PT Astra Serif"/>
          <w:sz w:val="26"/>
          <w:szCs w:val="26"/>
        </w:rPr>
        <w:br/>
        <w:t xml:space="preserve">в удовлетворении требований отказано.  </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Банк подал апелляционную жалобу.</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Апелляционным судом решение суда первой инстанции изменено, с заказчика взысканы в пользу Банка как денежные средства</w:t>
      </w:r>
      <w:r w:rsidR="00BA794B">
        <w:rPr>
          <w:rFonts w:ascii="PT Astra Serif" w:hAnsi="PT Astra Serif"/>
          <w:sz w:val="26"/>
          <w:szCs w:val="26"/>
        </w:rPr>
        <w:t>,</w:t>
      </w:r>
      <w:r w:rsidRPr="00C507FC">
        <w:rPr>
          <w:rFonts w:ascii="PT Astra Serif" w:hAnsi="PT Astra Serif"/>
          <w:sz w:val="26"/>
          <w:szCs w:val="26"/>
        </w:rPr>
        <w:t xml:space="preserve"> уплаченные по независимой гарантии, так и неустойка за просрочку Банком выплат по независимой гарантии.</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Заказчик подал кассационную жалобу.</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Суд кассационной инстанции согласился с выводами судов первой и апелляционной инстанций в части удовлетворения требований Банка о взыскании с заказчика убытков в виде уплаченных по независимой гарантии денежных средств, поскольку довод заказчика о необработанной подрядчиком сумме аванса не соответствует действительности. Следовательно, обстоятельство, на случай которого независимая гарантия обеспечивает интересы заказчик, не возникло.</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 xml:space="preserve">Относительно требования о взыскании с заказчика в составе убытков Банка неустойки за просрочку выплат по независимой гарантии суд соглашается </w:t>
      </w:r>
      <w:proofErr w:type="gramStart"/>
      <w:r w:rsidRPr="00C507FC">
        <w:rPr>
          <w:rFonts w:ascii="PT Astra Serif" w:hAnsi="PT Astra Serif"/>
          <w:sz w:val="26"/>
          <w:szCs w:val="26"/>
        </w:rPr>
        <w:t>с судом первой</w:t>
      </w:r>
      <w:proofErr w:type="gramEnd"/>
      <w:r w:rsidRPr="00C507FC">
        <w:rPr>
          <w:rFonts w:ascii="PT Astra Serif" w:hAnsi="PT Astra Serif"/>
          <w:sz w:val="26"/>
          <w:szCs w:val="26"/>
        </w:rPr>
        <w:t xml:space="preserve"> инстанции который, исходя из статей 370, 376 Гражданского кодекса Российской Федерации, с учетом разъяснений, изложенных в Обзоре судебной практики разрешения споров, связанных с применением законодательства о независимой гарантии, пришел к выводу, что неустойка является ответственностью Банка за неисполнение требований заказчика. Банк имел возможность добровольно удовлетворить требования о выплате по независимой гарантии и избежать возникновения у него обязанности по уплате неустойки заказчику.</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Верховный Суд Российской Федерации согласился с выводами суда кассационной инстанции, что последующее установление факта необоснованности имущественных притязаний заказчика к Банку, в связи с которым было предъявлено требование по банковской гарантии, не указывает на правомерность отказа Банка в выплате по гарантии.</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Банку отказано в передаче кассационной жалобы для рассмотрения в судебном заседании.</w:t>
      </w:r>
    </w:p>
    <w:p w:rsidR="0087582F" w:rsidRPr="00C507FC" w:rsidRDefault="0087582F" w:rsidP="0087582F">
      <w:pPr>
        <w:ind w:firstLine="709"/>
        <w:jc w:val="both"/>
        <w:rPr>
          <w:rFonts w:ascii="PT Astra Serif" w:hAnsi="PT Astra Serif"/>
          <w:sz w:val="26"/>
          <w:szCs w:val="26"/>
        </w:rPr>
      </w:pPr>
    </w:p>
    <w:p w:rsidR="0087582F" w:rsidRPr="00C507FC" w:rsidRDefault="0087582F" w:rsidP="0087582F">
      <w:pPr>
        <w:ind w:firstLine="709"/>
        <w:jc w:val="both"/>
        <w:rPr>
          <w:rFonts w:ascii="PT Astra Serif" w:hAnsi="PT Astra Serif"/>
          <w:i/>
          <w:sz w:val="26"/>
          <w:szCs w:val="26"/>
        </w:rPr>
      </w:pPr>
      <w:r w:rsidRPr="00C507FC">
        <w:rPr>
          <w:rFonts w:ascii="PT Astra Serif" w:hAnsi="PT Astra Serif"/>
          <w:i/>
          <w:sz w:val="26"/>
          <w:szCs w:val="26"/>
        </w:rPr>
        <w:t>Определение Верховного Суда Российской Федерации от 01.04.2024 № 303-ЭС24-2729 по делу № А24-1234/2023</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Заявитель: УФАС</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Общество обратилось с жалобой в УФАС на действия Учреждения, установившего в аукционной документации (закупка услуг частной охраны) требование о месте осуществления лицензируемого вида деятельности – Камчатский край. По мнению Общества, данное требование невыполнимо в ограниченные сроки участником закупки, зарегистрированным на территории за пределами Камчатского края.</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lastRenderedPageBreak/>
        <w:t>УФАС признало жалобу обоснованной и установило в действиях Учреждения нарушения пункта 1 части 1 статьи 31 Закона № 44-ФЗ.</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 xml:space="preserve">Не согласившись с решением УФАС, Учреждение обратилось в суд. </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Решением суда, оставленным без изменения постановлением суда апелляционной инстанции, Учреждению отказано в удовлетворении требований. Суды пришли к выводу о том, что установленное Учреждением требование о месте осуществления лицензируемого вида деятельности не может быть выполнено в ограниченные сроки участником закупки, зарегистрированным на территории за пределами Камчатского края, признали правильным вывод УФАС о том, что указанное требование сформулировано без учета положений Постановления № 957, аукционную документацию необходимо дополнить требованием о представлении участником закупки документов, подтверждающих совершение действий, направленных на уведомление лицензиатом лицензирующих органов соответствующих субъектов Российской Федерации в порядке, установленном Постановлением № 957.</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Суд кассационной инстанции отменил решения нижестоящих судов на основании следующего.</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Право на осуществление лицензируемого вида деятельности предоставляется лицу исключительно в отношении адресов, указанных в лицензии в качестве места осуществления соответствующего вида деятельности.</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Согласно пункту 3 Постановления № 957 деятельность, лицензия на осуществление которой предоставлена лицензирующим органом одного субъекта Российской Федерации, может осуществляться на территориях других субъектов Российской Федерации при условии предварительного уведомления в письменной форме лицензиатом лицензирующих органов субъектов Российской Федерации, на территории которых лицензиат намерен осуществлять лицензируемый вид деятельности, о таком намерении.</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При этом до момента внесения в лицензию соответствующих изменений лицензиат не вправе осуществлять такую деятельность по адресу, не указанному в лицензии. Уведомление лицензирующего органа субъекта о намерении осуществлять лицензируемый вид деятельности сопровождается подачей заявления о внесении изменений в реестр лицензий и проведением лицензирующим органом соответствующей проверки соискателя, однако не влечет безусловную обязанность лицензирующего органа по внесению таких изменений.</w:t>
      </w:r>
    </w:p>
    <w:p w:rsidR="0087582F" w:rsidRPr="00C507FC" w:rsidRDefault="0087582F" w:rsidP="0087582F">
      <w:pPr>
        <w:ind w:firstLine="709"/>
        <w:jc w:val="both"/>
        <w:rPr>
          <w:rFonts w:ascii="PT Astra Serif" w:hAnsi="PT Astra Serif"/>
          <w:sz w:val="26"/>
          <w:szCs w:val="26"/>
        </w:rPr>
      </w:pPr>
      <w:r w:rsidRPr="00C507FC">
        <w:rPr>
          <w:rFonts w:ascii="PT Astra Serif" w:hAnsi="PT Astra Serif"/>
          <w:sz w:val="26"/>
          <w:szCs w:val="26"/>
        </w:rPr>
        <w:t>Таким образом, для начала осуществления частной охранной деятельности на территории иного субъекта недостаточно подачи только уведомления в лицензирующий орган субъекта Российской Федерации, на территории которого лицензиат намерен осуществлять лицензируемый вид деятельности. В этой связи установление заказчиком в аукционной документации требования о представлении выписки из реестра лицензий на осуществление частной охранной деятельности с определением места осуществления лицензируемого вида деятельности (места действия лицензии на территории субъекта Российской Федерации) на территории Камчатского края является законным и соответствует его интересам по получению услуги уже аккредитованной организации.</w:t>
      </w:r>
    </w:p>
    <w:p w:rsidR="0087582F" w:rsidRPr="009E4619" w:rsidRDefault="0087582F" w:rsidP="0087582F">
      <w:pPr>
        <w:ind w:firstLine="709"/>
        <w:jc w:val="both"/>
        <w:rPr>
          <w:rFonts w:ascii="PT Astra Serif" w:hAnsi="PT Astra Serif"/>
          <w:sz w:val="26"/>
          <w:szCs w:val="26"/>
        </w:rPr>
      </w:pPr>
      <w:r w:rsidRPr="00C507FC">
        <w:rPr>
          <w:rFonts w:ascii="PT Astra Serif" w:hAnsi="PT Astra Serif"/>
          <w:sz w:val="26"/>
          <w:szCs w:val="26"/>
        </w:rPr>
        <w:t>Верховный Суд Российской Федерации отказал в передаче кассационной жалобы для рассмотрения в судебном заседании.</w:t>
      </w:r>
    </w:p>
    <w:p w:rsidR="00964A88" w:rsidRDefault="00964A88" w:rsidP="0087582F">
      <w:pPr>
        <w:ind w:firstLine="709"/>
        <w:jc w:val="both"/>
        <w:rPr>
          <w:rFonts w:ascii="PT Astra Serif" w:hAnsi="PT Astra Serif"/>
          <w:sz w:val="26"/>
          <w:szCs w:val="26"/>
        </w:rPr>
      </w:pPr>
    </w:p>
    <w:p w:rsidR="0087582F" w:rsidRPr="0087582F" w:rsidRDefault="0087582F" w:rsidP="0087582F">
      <w:pPr>
        <w:ind w:firstLine="709"/>
        <w:jc w:val="both"/>
        <w:rPr>
          <w:rFonts w:ascii="PT Astra Serif" w:hAnsi="PT Astra Serif"/>
          <w:i/>
          <w:sz w:val="26"/>
          <w:szCs w:val="26"/>
        </w:rPr>
      </w:pPr>
      <w:r w:rsidRPr="0087582F">
        <w:rPr>
          <w:rFonts w:ascii="PT Astra Serif" w:hAnsi="PT Astra Serif"/>
          <w:i/>
          <w:sz w:val="26"/>
          <w:szCs w:val="26"/>
        </w:rPr>
        <w:t xml:space="preserve">Постановление Девятого арбитражного апелляционного суда от 28.03.2024 по делу </w:t>
      </w:r>
      <w:r w:rsidRPr="0087582F">
        <w:rPr>
          <w:rFonts w:ascii="PT Astra Serif" w:hAnsi="PT Astra Serif"/>
          <w:i/>
          <w:sz w:val="26"/>
          <w:szCs w:val="26"/>
        </w:rPr>
        <w:br/>
        <w:t>№ 09АП-4900/2024</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Податель жалобы: УФАС</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Ответчик: Общество (заказчик).</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lastRenderedPageBreak/>
        <w:t>Обществом в соответствии с Законом № 223-ФЗ проведен открытый конкурс в электронной форме на право заключения договора на выполнение работ по техническому обслуживанию и ежемесячному осмотру дизель-генераторных установок служебных вагонов. Участником закупки подана жалоба в УФАС о неправомерном установлении в документации требования о предоставлении участником закупки копий документов, подтверждающих оплату по договору и (или) копий платежных поручений об оплате денежных средств по договору в рамках оценки по подкритерию «Опыт участника».</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УФАС признал жалобу участника закупки обоснованной, заказчика нарушившим требования пункта 2 части 1 статьи 3 Закона № 223-ФЗ.</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Общество обратилось в суд.</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Суд удовлетворил требования Общества, отменил решение и предписание УФАС.</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УФАС, не согласившись с решением суда первой инстанции, направило апелляционную жалобу.</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Суд апелляционной инстанции, отклоняя доводы УФАС, исходил из того, что формирование заказчиком спорных требований соответствует законодательству РФ и направлено на подтверждение участником закупки факта выполнения работ.  Акт о выполнении работ фиксирует исключительно факт приемки работ, подтверждая исполнение обязательств только со стороны подрядчика. Платежные документы подтверждают не только факт приемки работ, но и факт бесспорной оплаты выполненных работ со стороны заказчика. Установление указанных требований обусловлено проявлением заказчиком должной осмотрительности при выборе контрагента, поскольку наличие опыта исполнения работ, на выполнение которых объявлена закупка, невозможно подтвердить только актами приемки. Судом в решении отмечено, что требование о предоставлении участником закупки документов, подтверждающих наличие опыта выполнения работ, определенных документацией о закупке, не является квалификационным требованием и не является основанием допуска или отказа в допуске к участию в закупке.</w:t>
      </w:r>
    </w:p>
    <w:p w:rsidR="0087582F" w:rsidRDefault="0087582F" w:rsidP="0087582F">
      <w:pPr>
        <w:ind w:firstLine="709"/>
        <w:jc w:val="both"/>
        <w:rPr>
          <w:rFonts w:ascii="PT Astra Serif" w:hAnsi="PT Astra Serif"/>
          <w:sz w:val="26"/>
          <w:szCs w:val="26"/>
        </w:rPr>
      </w:pPr>
    </w:p>
    <w:p w:rsidR="0087582F" w:rsidRPr="0087582F" w:rsidRDefault="0087582F" w:rsidP="0087582F">
      <w:pPr>
        <w:ind w:firstLine="709"/>
        <w:jc w:val="both"/>
        <w:rPr>
          <w:rFonts w:ascii="PT Astra Serif" w:hAnsi="PT Astra Serif"/>
          <w:i/>
          <w:sz w:val="26"/>
          <w:szCs w:val="26"/>
        </w:rPr>
      </w:pPr>
      <w:r w:rsidRPr="0087582F">
        <w:rPr>
          <w:rFonts w:ascii="PT Astra Serif" w:hAnsi="PT Astra Serif"/>
          <w:i/>
          <w:sz w:val="26"/>
          <w:szCs w:val="26"/>
        </w:rPr>
        <w:t>Решение Арбитражного суда Нижегородской области от 29.03.2024 по делу № А43-27198/2023</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Заявитель: Прокуратура.</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Ответчик: Учреждение (заказчик), Общество.</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 xml:space="preserve">Прокуратура по результатам проверки заказчика обратилась в суд с заявлением о признании недействительным контракта на выполнение работ по содержанию автомобильных дорог общего пользования, заключенного </w:t>
      </w:r>
      <w:proofErr w:type="gramStart"/>
      <w:r w:rsidRPr="0087582F">
        <w:rPr>
          <w:rFonts w:ascii="PT Astra Serif" w:hAnsi="PT Astra Serif"/>
          <w:sz w:val="26"/>
          <w:szCs w:val="26"/>
        </w:rPr>
        <w:t>по итогом</w:t>
      </w:r>
      <w:proofErr w:type="gramEnd"/>
      <w:r w:rsidRPr="0087582F">
        <w:rPr>
          <w:rFonts w:ascii="PT Astra Serif" w:hAnsi="PT Astra Serif"/>
          <w:sz w:val="26"/>
          <w:szCs w:val="26"/>
        </w:rPr>
        <w:t xml:space="preserve"> конкурса, в связи с предоставлением Обществом недостоверной информации в составе заявки на участие в закупке.</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В требованиях к составу заявки содержалось указание о предоставлении документов, подтверждающих наличие у участника закупки опыта выполнения работ, связанных с предметом контракта. В заявке Обществом представлено два договора на строительство дорог общего пользования в коттеджных поселках. Прокуратурой установлено, что объем проведенных работ, указанный в договорах, не соответствует реальной площади дорог общего пользования коттеджных поселков, работы фактически Обществом не выполнялись.</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Заказчик в суде обратил внимание, что комиссия по осуществлению закупок не наделена полномочиями по запросу дополнительных документов у участников закупки, в целях установления достоверности поданных ими заявок. Обязанность проверять достоверность документов, содержащихся в заявке, Законом № 44-ФЗ на комиссию не возложена.</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lastRenderedPageBreak/>
        <w:t xml:space="preserve">Суд, удовлетворяя требования Прокуратуры, указал, что представленные в составе заявки Обществом договоры, отражают недостоверную информацию и являются мнимыми сделками. </w:t>
      </w:r>
      <w:r w:rsidRPr="0087582F">
        <w:rPr>
          <w:rFonts w:ascii="PT Astra Serif" w:hAnsi="PT Astra Serif"/>
          <w:sz w:val="26"/>
          <w:szCs w:val="26"/>
        </w:rPr>
        <w:br/>
        <w:t>К оценке, в силу положений постановления Правительства Российской Федерации № 2604, принимаются только те контракты, исполнение которых завершено, а работы приняты заказчиком. Контракт, заключенный с нарушением требований Закона № 44-ФЗ и влекущий нарушение принципов открытости, прозрачности, а, следовательно, посягающий на публичные интересы и (или) права и законные интересы третьи лиц, является ничтожным.</w:t>
      </w:r>
    </w:p>
    <w:p w:rsidR="0087582F" w:rsidRPr="0087582F" w:rsidRDefault="0087582F" w:rsidP="0087582F">
      <w:pPr>
        <w:ind w:firstLine="709"/>
        <w:jc w:val="both"/>
        <w:rPr>
          <w:rFonts w:ascii="PT Astra Serif" w:hAnsi="PT Astra Serif"/>
          <w:sz w:val="26"/>
          <w:szCs w:val="26"/>
        </w:rPr>
      </w:pPr>
      <w:r w:rsidRPr="0087582F">
        <w:rPr>
          <w:rFonts w:ascii="PT Astra Serif" w:hAnsi="PT Astra Serif"/>
          <w:sz w:val="26"/>
          <w:szCs w:val="26"/>
        </w:rPr>
        <w:t>Судом в решении указано, что</w:t>
      </w:r>
      <w:r w:rsidR="00BA794B">
        <w:rPr>
          <w:rFonts w:ascii="PT Astra Serif" w:hAnsi="PT Astra Serif"/>
          <w:sz w:val="26"/>
          <w:szCs w:val="26"/>
        </w:rPr>
        <w:t>,</w:t>
      </w:r>
      <w:r w:rsidRPr="0087582F">
        <w:rPr>
          <w:rFonts w:ascii="PT Astra Serif" w:hAnsi="PT Astra Serif"/>
          <w:sz w:val="26"/>
          <w:szCs w:val="26"/>
        </w:rPr>
        <w:t xml:space="preserve"> исходя из доказанности факта представления Обществом заведомо недостоверной информации с целью обхода закона, частичное исполнение Обществом заключенного с заказчиком контракта, не влияет на его обязанность возвратить полученное по сделке. Иное позволит действующему недобросовестно лицу необоснованно получить имущественное удовлетворение из своего незаконного поведения.</w:t>
      </w:r>
    </w:p>
    <w:p w:rsidR="0087582F" w:rsidRPr="009E4619" w:rsidRDefault="0087582F" w:rsidP="0087582F">
      <w:pPr>
        <w:ind w:firstLine="709"/>
        <w:jc w:val="both"/>
        <w:rPr>
          <w:rFonts w:ascii="PT Astra Serif" w:hAnsi="PT Astra Serif"/>
          <w:sz w:val="26"/>
          <w:szCs w:val="26"/>
        </w:rPr>
      </w:pPr>
      <w:bookmarkStart w:id="0" w:name="_GoBack"/>
      <w:bookmarkEnd w:id="0"/>
    </w:p>
    <w:sectPr w:rsidR="0087582F" w:rsidRPr="009E4619"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776" w:rsidRDefault="00A80776" w:rsidP="00DF12FF">
      <w:r>
        <w:separator/>
      </w:r>
    </w:p>
  </w:endnote>
  <w:endnote w:type="continuationSeparator" w:id="0">
    <w:p w:rsidR="00A80776" w:rsidRDefault="00A80776"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776" w:rsidRDefault="00A80776" w:rsidP="00DF12FF">
      <w:r>
        <w:separator/>
      </w:r>
    </w:p>
  </w:footnote>
  <w:footnote w:type="continuationSeparator" w:id="0">
    <w:p w:rsidR="00A80776" w:rsidRDefault="00A80776"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8C12DB" w:rsidRDefault="008C12DB">
        <w:pPr>
          <w:pStyle w:val="ae"/>
          <w:jc w:val="center"/>
        </w:pPr>
        <w:r>
          <w:fldChar w:fldCharType="begin"/>
        </w:r>
        <w:r>
          <w:instrText>PAGE   \* MERGEFORMAT</w:instrText>
        </w:r>
        <w:r>
          <w:fldChar w:fldCharType="separate"/>
        </w:r>
        <w:r w:rsidR="00BA794B">
          <w:rPr>
            <w:noProof/>
          </w:rPr>
          <w:t>7</w:t>
        </w:r>
        <w:r>
          <w:fldChar w:fldCharType="end"/>
        </w:r>
      </w:p>
    </w:sdtContent>
  </w:sdt>
  <w:p w:rsidR="008C12DB" w:rsidRDefault="008C12D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9"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29"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30"/>
  </w:num>
  <w:num w:numId="3">
    <w:abstractNumId w:val="18"/>
  </w:num>
  <w:num w:numId="4">
    <w:abstractNumId w:val="4"/>
  </w:num>
  <w:num w:numId="5">
    <w:abstractNumId w:val="6"/>
  </w:num>
  <w:num w:numId="6">
    <w:abstractNumId w:val="22"/>
  </w:num>
  <w:num w:numId="7">
    <w:abstractNumId w:val="25"/>
  </w:num>
  <w:num w:numId="8">
    <w:abstractNumId w:val="13"/>
  </w:num>
  <w:num w:numId="9">
    <w:abstractNumId w:val="14"/>
  </w:num>
  <w:num w:numId="10">
    <w:abstractNumId w:val="10"/>
  </w:num>
  <w:num w:numId="11">
    <w:abstractNumId w:val="24"/>
  </w:num>
  <w:num w:numId="12">
    <w:abstractNumId w:val="32"/>
  </w:num>
  <w:num w:numId="13">
    <w:abstractNumId w:val="7"/>
  </w:num>
  <w:num w:numId="14">
    <w:abstractNumId w:val="1"/>
  </w:num>
  <w:num w:numId="15">
    <w:abstractNumId w:val="29"/>
  </w:num>
  <w:num w:numId="16">
    <w:abstractNumId w:val="17"/>
  </w:num>
  <w:num w:numId="17">
    <w:abstractNumId w:val="11"/>
  </w:num>
  <w:num w:numId="18">
    <w:abstractNumId w:val="5"/>
  </w:num>
  <w:num w:numId="19">
    <w:abstractNumId w:val="8"/>
  </w:num>
  <w:num w:numId="20">
    <w:abstractNumId w:val="3"/>
  </w:num>
  <w:num w:numId="21">
    <w:abstractNumId w:val="21"/>
  </w:num>
  <w:num w:numId="22">
    <w:abstractNumId w:val="16"/>
  </w:num>
  <w:num w:numId="23">
    <w:abstractNumId w:val="27"/>
  </w:num>
  <w:num w:numId="24">
    <w:abstractNumId w:val="2"/>
  </w:num>
  <w:num w:numId="25">
    <w:abstractNumId w:val="0"/>
  </w:num>
  <w:num w:numId="26">
    <w:abstractNumId w:val="19"/>
  </w:num>
  <w:num w:numId="27">
    <w:abstractNumId w:val="15"/>
  </w:num>
  <w:num w:numId="28">
    <w:abstractNumId w:val="26"/>
  </w:num>
  <w:num w:numId="29">
    <w:abstractNumId w:val="20"/>
  </w:num>
  <w:num w:numId="30">
    <w:abstractNumId w:val="12"/>
  </w:num>
  <w:num w:numId="31">
    <w:abstractNumId w:val="9"/>
  </w:num>
  <w:num w:numId="32">
    <w:abstractNumId w:val="31"/>
  </w:num>
  <w:num w:numId="3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C87"/>
    <w:rsid w:val="0001352D"/>
    <w:rsid w:val="00013DCE"/>
    <w:rsid w:val="00014D33"/>
    <w:rsid w:val="00020F3E"/>
    <w:rsid w:val="000221BC"/>
    <w:rsid w:val="0002324E"/>
    <w:rsid w:val="00023749"/>
    <w:rsid w:val="00025D3E"/>
    <w:rsid w:val="00026596"/>
    <w:rsid w:val="00027281"/>
    <w:rsid w:val="00027C2B"/>
    <w:rsid w:val="00030D26"/>
    <w:rsid w:val="0003187F"/>
    <w:rsid w:val="00033143"/>
    <w:rsid w:val="00034180"/>
    <w:rsid w:val="00035E2F"/>
    <w:rsid w:val="00035F38"/>
    <w:rsid w:val="00036360"/>
    <w:rsid w:val="00036AB0"/>
    <w:rsid w:val="00037B40"/>
    <w:rsid w:val="00040022"/>
    <w:rsid w:val="000408BD"/>
    <w:rsid w:val="00040AEE"/>
    <w:rsid w:val="00042857"/>
    <w:rsid w:val="0004417B"/>
    <w:rsid w:val="00044734"/>
    <w:rsid w:val="00045E6F"/>
    <w:rsid w:val="00046629"/>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5C9"/>
    <w:rsid w:val="000767A7"/>
    <w:rsid w:val="0008032D"/>
    <w:rsid w:val="0008276A"/>
    <w:rsid w:val="0008443D"/>
    <w:rsid w:val="00084570"/>
    <w:rsid w:val="00084AE6"/>
    <w:rsid w:val="000859DB"/>
    <w:rsid w:val="00086830"/>
    <w:rsid w:val="00086F19"/>
    <w:rsid w:val="00090385"/>
    <w:rsid w:val="000928F1"/>
    <w:rsid w:val="000930C6"/>
    <w:rsid w:val="000939D1"/>
    <w:rsid w:val="0009431D"/>
    <w:rsid w:val="00094A57"/>
    <w:rsid w:val="00094FBA"/>
    <w:rsid w:val="000969E8"/>
    <w:rsid w:val="000A03FE"/>
    <w:rsid w:val="000A0489"/>
    <w:rsid w:val="000A06B8"/>
    <w:rsid w:val="000A1290"/>
    <w:rsid w:val="000A133E"/>
    <w:rsid w:val="000A3446"/>
    <w:rsid w:val="000A3453"/>
    <w:rsid w:val="000A37C4"/>
    <w:rsid w:val="000A4170"/>
    <w:rsid w:val="000A41B8"/>
    <w:rsid w:val="000A68C3"/>
    <w:rsid w:val="000A6D20"/>
    <w:rsid w:val="000A783D"/>
    <w:rsid w:val="000A7F91"/>
    <w:rsid w:val="000B0CC2"/>
    <w:rsid w:val="000B1E08"/>
    <w:rsid w:val="000B3666"/>
    <w:rsid w:val="000B3974"/>
    <w:rsid w:val="000B44D6"/>
    <w:rsid w:val="000B79FA"/>
    <w:rsid w:val="000C0E69"/>
    <w:rsid w:val="000C0EC1"/>
    <w:rsid w:val="000C2BE9"/>
    <w:rsid w:val="000C37C5"/>
    <w:rsid w:val="000C3E78"/>
    <w:rsid w:val="000C5986"/>
    <w:rsid w:val="000C650D"/>
    <w:rsid w:val="000C7167"/>
    <w:rsid w:val="000D010A"/>
    <w:rsid w:val="000D06DA"/>
    <w:rsid w:val="000D1905"/>
    <w:rsid w:val="000D21DB"/>
    <w:rsid w:val="000D28DB"/>
    <w:rsid w:val="000D2F1E"/>
    <w:rsid w:val="000D381D"/>
    <w:rsid w:val="000D5193"/>
    <w:rsid w:val="000D60B9"/>
    <w:rsid w:val="000D705F"/>
    <w:rsid w:val="000D7713"/>
    <w:rsid w:val="000E0AB6"/>
    <w:rsid w:val="000E1183"/>
    <w:rsid w:val="000E2261"/>
    <w:rsid w:val="000E2F39"/>
    <w:rsid w:val="000E30A0"/>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4152"/>
    <w:rsid w:val="00144660"/>
    <w:rsid w:val="00145E7F"/>
    <w:rsid w:val="0014716C"/>
    <w:rsid w:val="00150ED4"/>
    <w:rsid w:val="001515AD"/>
    <w:rsid w:val="001519C8"/>
    <w:rsid w:val="00153B04"/>
    <w:rsid w:val="00154FE4"/>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FBE"/>
    <w:rsid w:val="00196686"/>
    <w:rsid w:val="00196BCB"/>
    <w:rsid w:val="00196FA0"/>
    <w:rsid w:val="001973B2"/>
    <w:rsid w:val="0019793F"/>
    <w:rsid w:val="001A1263"/>
    <w:rsid w:val="001A2406"/>
    <w:rsid w:val="001A335A"/>
    <w:rsid w:val="001A3C18"/>
    <w:rsid w:val="001A40E0"/>
    <w:rsid w:val="001A5ED2"/>
    <w:rsid w:val="001A62BC"/>
    <w:rsid w:val="001A7693"/>
    <w:rsid w:val="001B09B6"/>
    <w:rsid w:val="001B1CC7"/>
    <w:rsid w:val="001B4F2C"/>
    <w:rsid w:val="001B6010"/>
    <w:rsid w:val="001B6394"/>
    <w:rsid w:val="001B66D6"/>
    <w:rsid w:val="001B6FCD"/>
    <w:rsid w:val="001C0B11"/>
    <w:rsid w:val="001C12C0"/>
    <w:rsid w:val="001C1400"/>
    <w:rsid w:val="001C2FC6"/>
    <w:rsid w:val="001C3A05"/>
    <w:rsid w:val="001C3B77"/>
    <w:rsid w:val="001C6B13"/>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12"/>
    <w:rsid w:val="00216071"/>
    <w:rsid w:val="00216354"/>
    <w:rsid w:val="00216EFC"/>
    <w:rsid w:val="00217169"/>
    <w:rsid w:val="002174C3"/>
    <w:rsid w:val="0021772E"/>
    <w:rsid w:val="002204D7"/>
    <w:rsid w:val="00222D60"/>
    <w:rsid w:val="0022318A"/>
    <w:rsid w:val="00223D14"/>
    <w:rsid w:val="00224715"/>
    <w:rsid w:val="00224B58"/>
    <w:rsid w:val="00224BC4"/>
    <w:rsid w:val="002263CF"/>
    <w:rsid w:val="002265E7"/>
    <w:rsid w:val="00226DDD"/>
    <w:rsid w:val="00230283"/>
    <w:rsid w:val="00231335"/>
    <w:rsid w:val="002316E7"/>
    <w:rsid w:val="00231B51"/>
    <w:rsid w:val="0023768F"/>
    <w:rsid w:val="00240AF6"/>
    <w:rsid w:val="00245AAC"/>
    <w:rsid w:val="00250DDA"/>
    <w:rsid w:val="0025214C"/>
    <w:rsid w:val="00252736"/>
    <w:rsid w:val="002529DB"/>
    <w:rsid w:val="00252B77"/>
    <w:rsid w:val="00252C5B"/>
    <w:rsid w:val="00252DB2"/>
    <w:rsid w:val="00253367"/>
    <w:rsid w:val="00257D19"/>
    <w:rsid w:val="0026019C"/>
    <w:rsid w:val="0026045E"/>
    <w:rsid w:val="00262568"/>
    <w:rsid w:val="002625AF"/>
    <w:rsid w:val="00262983"/>
    <w:rsid w:val="002631C1"/>
    <w:rsid w:val="002632F5"/>
    <w:rsid w:val="00263A6C"/>
    <w:rsid w:val="00263F66"/>
    <w:rsid w:val="00265491"/>
    <w:rsid w:val="00265D56"/>
    <w:rsid w:val="00266234"/>
    <w:rsid w:val="0027078E"/>
    <w:rsid w:val="002707B0"/>
    <w:rsid w:val="00272290"/>
    <w:rsid w:val="0027257F"/>
    <w:rsid w:val="002727C9"/>
    <w:rsid w:val="002735CE"/>
    <w:rsid w:val="00273D7E"/>
    <w:rsid w:val="00275FD6"/>
    <w:rsid w:val="002761AF"/>
    <w:rsid w:val="0027717C"/>
    <w:rsid w:val="002802B5"/>
    <w:rsid w:val="0028311F"/>
    <w:rsid w:val="00283C81"/>
    <w:rsid w:val="00284B55"/>
    <w:rsid w:val="002922E5"/>
    <w:rsid w:val="002924E3"/>
    <w:rsid w:val="00293B19"/>
    <w:rsid w:val="00293BB3"/>
    <w:rsid w:val="002968D9"/>
    <w:rsid w:val="00297318"/>
    <w:rsid w:val="00297EBD"/>
    <w:rsid w:val="002A0910"/>
    <w:rsid w:val="002A3B52"/>
    <w:rsid w:val="002A435D"/>
    <w:rsid w:val="002A5F9A"/>
    <w:rsid w:val="002A6C26"/>
    <w:rsid w:val="002B0859"/>
    <w:rsid w:val="002B181B"/>
    <w:rsid w:val="002B1E1F"/>
    <w:rsid w:val="002B2A77"/>
    <w:rsid w:val="002B47B0"/>
    <w:rsid w:val="002B53A2"/>
    <w:rsid w:val="002B79EB"/>
    <w:rsid w:val="002C090F"/>
    <w:rsid w:val="002C1003"/>
    <w:rsid w:val="002C123B"/>
    <w:rsid w:val="002C1287"/>
    <w:rsid w:val="002C158E"/>
    <w:rsid w:val="002C1C15"/>
    <w:rsid w:val="002C24FD"/>
    <w:rsid w:val="002D027E"/>
    <w:rsid w:val="002D28E8"/>
    <w:rsid w:val="002D31E4"/>
    <w:rsid w:val="002D4585"/>
    <w:rsid w:val="002D5456"/>
    <w:rsid w:val="002D5EB7"/>
    <w:rsid w:val="002E03D4"/>
    <w:rsid w:val="002E1C2B"/>
    <w:rsid w:val="002E2E5F"/>
    <w:rsid w:val="002E3384"/>
    <w:rsid w:val="002E36C0"/>
    <w:rsid w:val="002E4ADD"/>
    <w:rsid w:val="002E6688"/>
    <w:rsid w:val="002E6C73"/>
    <w:rsid w:val="002E7DB1"/>
    <w:rsid w:val="002F0B0F"/>
    <w:rsid w:val="002F29BD"/>
    <w:rsid w:val="002F2BF1"/>
    <w:rsid w:val="002F33B7"/>
    <w:rsid w:val="002F3D72"/>
    <w:rsid w:val="002F4953"/>
    <w:rsid w:val="002F4A35"/>
    <w:rsid w:val="002F5E29"/>
    <w:rsid w:val="00300D8A"/>
    <w:rsid w:val="00301007"/>
    <w:rsid w:val="00301760"/>
    <w:rsid w:val="0030223B"/>
    <w:rsid w:val="0030283C"/>
    <w:rsid w:val="003036CE"/>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5370"/>
    <w:rsid w:val="00317221"/>
    <w:rsid w:val="00320A58"/>
    <w:rsid w:val="00320F7D"/>
    <w:rsid w:val="003218D8"/>
    <w:rsid w:val="00322006"/>
    <w:rsid w:val="00322D0C"/>
    <w:rsid w:val="00323E61"/>
    <w:rsid w:val="00323FBB"/>
    <w:rsid w:val="00325AC3"/>
    <w:rsid w:val="003266FF"/>
    <w:rsid w:val="003269A6"/>
    <w:rsid w:val="0032732E"/>
    <w:rsid w:val="00330828"/>
    <w:rsid w:val="00334388"/>
    <w:rsid w:val="00336C3A"/>
    <w:rsid w:val="003375FA"/>
    <w:rsid w:val="00340502"/>
    <w:rsid w:val="00340A88"/>
    <w:rsid w:val="0034127C"/>
    <w:rsid w:val="003415E6"/>
    <w:rsid w:val="00341DAA"/>
    <w:rsid w:val="00341E8C"/>
    <w:rsid w:val="003439E3"/>
    <w:rsid w:val="003443CE"/>
    <w:rsid w:val="0034449F"/>
    <w:rsid w:val="0034481C"/>
    <w:rsid w:val="003516AB"/>
    <w:rsid w:val="00353BBA"/>
    <w:rsid w:val="00355B40"/>
    <w:rsid w:val="003560AD"/>
    <w:rsid w:val="0035622B"/>
    <w:rsid w:val="00356668"/>
    <w:rsid w:val="003567DB"/>
    <w:rsid w:val="00357426"/>
    <w:rsid w:val="00363395"/>
    <w:rsid w:val="0036352B"/>
    <w:rsid w:val="00363E11"/>
    <w:rsid w:val="00363F89"/>
    <w:rsid w:val="00364116"/>
    <w:rsid w:val="0036661F"/>
    <w:rsid w:val="00366857"/>
    <w:rsid w:val="003674FB"/>
    <w:rsid w:val="0037258B"/>
    <w:rsid w:val="00373625"/>
    <w:rsid w:val="00376586"/>
    <w:rsid w:val="00377B0B"/>
    <w:rsid w:val="00380711"/>
    <w:rsid w:val="003814C3"/>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B9B"/>
    <w:rsid w:val="003B6F66"/>
    <w:rsid w:val="003B7D8A"/>
    <w:rsid w:val="003C03F8"/>
    <w:rsid w:val="003C0751"/>
    <w:rsid w:val="003C2DBC"/>
    <w:rsid w:val="003C403D"/>
    <w:rsid w:val="003C530F"/>
    <w:rsid w:val="003C584C"/>
    <w:rsid w:val="003C58FA"/>
    <w:rsid w:val="003C65ED"/>
    <w:rsid w:val="003C6C2A"/>
    <w:rsid w:val="003C7016"/>
    <w:rsid w:val="003C7027"/>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F5A"/>
    <w:rsid w:val="003F14D0"/>
    <w:rsid w:val="003F1AC7"/>
    <w:rsid w:val="003F4702"/>
    <w:rsid w:val="003F4895"/>
    <w:rsid w:val="003F4CC9"/>
    <w:rsid w:val="003F4F05"/>
    <w:rsid w:val="003F5C9C"/>
    <w:rsid w:val="003F6D86"/>
    <w:rsid w:val="003F781B"/>
    <w:rsid w:val="003F7EF2"/>
    <w:rsid w:val="004000FE"/>
    <w:rsid w:val="004003B9"/>
    <w:rsid w:val="00400E80"/>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2009C"/>
    <w:rsid w:val="00420622"/>
    <w:rsid w:val="0042169D"/>
    <w:rsid w:val="00421B9F"/>
    <w:rsid w:val="00421C6B"/>
    <w:rsid w:val="004224F3"/>
    <w:rsid w:val="00424666"/>
    <w:rsid w:val="004307D9"/>
    <w:rsid w:val="004335C4"/>
    <w:rsid w:val="00433752"/>
    <w:rsid w:val="00433D3C"/>
    <w:rsid w:val="004367B7"/>
    <w:rsid w:val="00437731"/>
    <w:rsid w:val="00437E84"/>
    <w:rsid w:val="0044333F"/>
    <w:rsid w:val="00445AEA"/>
    <w:rsid w:val="004479CF"/>
    <w:rsid w:val="004500DC"/>
    <w:rsid w:val="00450C71"/>
    <w:rsid w:val="00450DDF"/>
    <w:rsid w:val="00451A34"/>
    <w:rsid w:val="004525E5"/>
    <w:rsid w:val="0045294F"/>
    <w:rsid w:val="00453843"/>
    <w:rsid w:val="00453B4E"/>
    <w:rsid w:val="0045404F"/>
    <w:rsid w:val="00456173"/>
    <w:rsid w:val="004562AE"/>
    <w:rsid w:val="0045748D"/>
    <w:rsid w:val="00461B4C"/>
    <w:rsid w:val="00461BAC"/>
    <w:rsid w:val="00461F25"/>
    <w:rsid w:val="004630B2"/>
    <w:rsid w:val="00463D35"/>
    <w:rsid w:val="0046444F"/>
    <w:rsid w:val="0046455C"/>
    <w:rsid w:val="0047006A"/>
    <w:rsid w:val="004712AA"/>
    <w:rsid w:val="004712E9"/>
    <w:rsid w:val="00471405"/>
    <w:rsid w:val="004714DF"/>
    <w:rsid w:val="0047229D"/>
    <w:rsid w:val="00474487"/>
    <w:rsid w:val="00475F76"/>
    <w:rsid w:val="0047754E"/>
    <w:rsid w:val="00481903"/>
    <w:rsid w:val="00484FF7"/>
    <w:rsid w:val="0048686E"/>
    <w:rsid w:val="00487BB3"/>
    <w:rsid w:val="00487CBA"/>
    <w:rsid w:val="00490DED"/>
    <w:rsid w:val="00491840"/>
    <w:rsid w:val="00492638"/>
    <w:rsid w:val="00493FB3"/>
    <w:rsid w:val="0049434B"/>
    <w:rsid w:val="00494421"/>
    <w:rsid w:val="00494CE0"/>
    <w:rsid w:val="00495731"/>
    <w:rsid w:val="00496975"/>
    <w:rsid w:val="004A0698"/>
    <w:rsid w:val="004A1B19"/>
    <w:rsid w:val="004A2AA3"/>
    <w:rsid w:val="004A5C38"/>
    <w:rsid w:val="004A629A"/>
    <w:rsid w:val="004A670D"/>
    <w:rsid w:val="004A6823"/>
    <w:rsid w:val="004B268F"/>
    <w:rsid w:val="004B2A64"/>
    <w:rsid w:val="004B339B"/>
    <w:rsid w:val="004B693D"/>
    <w:rsid w:val="004C0341"/>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E1310"/>
    <w:rsid w:val="004E1B22"/>
    <w:rsid w:val="004E3351"/>
    <w:rsid w:val="004E35E4"/>
    <w:rsid w:val="004E513E"/>
    <w:rsid w:val="004E6600"/>
    <w:rsid w:val="004E7184"/>
    <w:rsid w:val="004E7202"/>
    <w:rsid w:val="004F0861"/>
    <w:rsid w:val="004F1468"/>
    <w:rsid w:val="004F1533"/>
    <w:rsid w:val="004F3392"/>
    <w:rsid w:val="004F4797"/>
    <w:rsid w:val="004F6353"/>
    <w:rsid w:val="004F74F8"/>
    <w:rsid w:val="00500972"/>
    <w:rsid w:val="005017E7"/>
    <w:rsid w:val="00501DCD"/>
    <w:rsid w:val="00504059"/>
    <w:rsid w:val="00504791"/>
    <w:rsid w:val="00505F56"/>
    <w:rsid w:val="00507E25"/>
    <w:rsid w:val="00511E02"/>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684"/>
    <w:rsid w:val="00532AF6"/>
    <w:rsid w:val="0053474E"/>
    <w:rsid w:val="00534B02"/>
    <w:rsid w:val="00536491"/>
    <w:rsid w:val="00540152"/>
    <w:rsid w:val="00540C54"/>
    <w:rsid w:val="005416BC"/>
    <w:rsid w:val="00543997"/>
    <w:rsid w:val="00543ACE"/>
    <w:rsid w:val="00544B1E"/>
    <w:rsid w:val="005451CD"/>
    <w:rsid w:val="0054573D"/>
    <w:rsid w:val="00546467"/>
    <w:rsid w:val="005470EE"/>
    <w:rsid w:val="00550841"/>
    <w:rsid w:val="005517B8"/>
    <w:rsid w:val="005527AB"/>
    <w:rsid w:val="00553A4B"/>
    <w:rsid w:val="00554312"/>
    <w:rsid w:val="00556DB6"/>
    <w:rsid w:val="0056055E"/>
    <w:rsid w:val="00563536"/>
    <w:rsid w:val="00563F75"/>
    <w:rsid w:val="0056428B"/>
    <w:rsid w:val="005643E7"/>
    <w:rsid w:val="00565473"/>
    <w:rsid w:val="0056608B"/>
    <w:rsid w:val="00566170"/>
    <w:rsid w:val="0056640D"/>
    <w:rsid w:val="00571497"/>
    <w:rsid w:val="005723A3"/>
    <w:rsid w:val="005746A8"/>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2B59"/>
    <w:rsid w:val="005A372C"/>
    <w:rsid w:val="005A4594"/>
    <w:rsid w:val="005A5ACD"/>
    <w:rsid w:val="005A5BB2"/>
    <w:rsid w:val="005B04B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EA5"/>
    <w:rsid w:val="00671B28"/>
    <w:rsid w:val="00671D7D"/>
    <w:rsid w:val="00673C63"/>
    <w:rsid w:val="00674051"/>
    <w:rsid w:val="00674E9E"/>
    <w:rsid w:val="006776E8"/>
    <w:rsid w:val="00682830"/>
    <w:rsid w:val="0068289B"/>
    <w:rsid w:val="00683067"/>
    <w:rsid w:val="00684B78"/>
    <w:rsid w:val="006856CB"/>
    <w:rsid w:val="006857EE"/>
    <w:rsid w:val="00685D75"/>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4D62"/>
    <w:rsid w:val="006A5297"/>
    <w:rsid w:val="006A598C"/>
    <w:rsid w:val="006A5D87"/>
    <w:rsid w:val="006A62E7"/>
    <w:rsid w:val="006B05D1"/>
    <w:rsid w:val="006B33CF"/>
    <w:rsid w:val="006B342E"/>
    <w:rsid w:val="006B3540"/>
    <w:rsid w:val="006B3FC4"/>
    <w:rsid w:val="006B4FD9"/>
    <w:rsid w:val="006B551A"/>
    <w:rsid w:val="006B560C"/>
    <w:rsid w:val="006B5F52"/>
    <w:rsid w:val="006B7346"/>
    <w:rsid w:val="006B7729"/>
    <w:rsid w:val="006B7ED1"/>
    <w:rsid w:val="006C0517"/>
    <w:rsid w:val="006C3424"/>
    <w:rsid w:val="006C3B37"/>
    <w:rsid w:val="006C4682"/>
    <w:rsid w:val="006C70F3"/>
    <w:rsid w:val="006D000E"/>
    <w:rsid w:val="006D06FA"/>
    <w:rsid w:val="006D0742"/>
    <w:rsid w:val="006D09FE"/>
    <w:rsid w:val="006D61BB"/>
    <w:rsid w:val="006D6CF6"/>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73C"/>
    <w:rsid w:val="00700C29"/>
    <w:rsid w:val="00700DF1"/>
    <w:rsid w:val="0070110A"/>
    <w:rsid w:val="00701818"/>
    <w:rsid w:val="00706E3E"/>
    <w:rsid w:val="0071058F"/>
    <w:rsid w:val="007105DC"/>
    <w:rsid w:val="00711D9A"/>
    <w:rsid w:val="00711EC9"/>
    <w:rsid w:val="00712496"/>
    <w:rsid w:val="007139D3"/>
    <w:rsid w:val="00714354"/>
    <w:rsid w:val="00716216"/>
    <w:rsid w:val="00717496"/>
    <w:rsid w:val="007219CC"/>
    <w:rsid w:val="00722D7A"/>
    <w:rsid w:val="00723048"/>
    <w:rsid w:val="00723A71"/>
    <w:rsid w:val="00725FFE"/>
    <w:rsid w:val="00726175"/>
    <w:rsid w:val="00727317"/>
    <w:rsid w:val="00727427"/>
    <w:rsid w:val="00727683"/>
    <w:rsid w:val="0072771B"/>
    <w:rsid w:val="0073000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7BAF"/>
    <w:rsid w:val="007806DD"/>
    <w:rsid w:val="00782EAD"/>
    <w:rsid w:val="007833D5"/>
    <w:rsid w:val="007851EF"/>
    <w:rsid w:val="00786C80"/>
    <w:rsid w:val="00786D6B"/>
    <w:rsid w:val="00787CBE"/>
    <w:rsid w:val="00787FAF"/>
    <w:rsid w:val="0079090D"/>
    <w:rsid w:val="00791859"/>
    <w:rsid w:val="00791AA3"/>
    <w:rsid w:val="00792BF3"/>
    <w:rsid w:val="00792DA8"/>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5552"/>
    <w:rsid w:val="007C578C"/>
    <w:rsid w:val="007C645B"/>
    <w:rsid w:val="007C645C"/>
    <w:rsid w:val="007C6788"/>
    <w:rsid w:val="007C6E91"/>
    <w:rsid w:val="007C70A6"/>
    <w:rsid w:val="007D028F"/>
    <w:rsid w:val="007D0D98"/>
    <w:rsid w:val="007D11E4"/>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F16AB"/>
    <w:rsid w:val="007F1F49"/>
    <w:rsid w:val="007F22A9"/>
    <w:rsid w:val="007F26F9"/>
    <w:rsid w:val="007F274D"/>
    <w:rsid w:val="007F4F31"/>
    <w:rsid w:val="007F4F3D"/>
    <w:rsid w:val="007F74D0"/>
    <w:rsid w:val="00803F3E"/>
    <w:rsid w:val="00804C90"/>
    <w:rsid w:val="00806264"/>
    <w:rsid w:val="008067BF"/>
    <w:rsid w:val="00807230"/>
    <w:rsid w:val="00807A0A"/>
    <w:rsid w:val="008124CD"/>
    <w:rsid w:val="00813838"/>
    <w:rsid w:val="008166BE"/>
    <w:rsid w:val="0082093F"/>
    <w:rsid w:val="00820E7A"/>
    <w:rsid w:val="00822832"/>
    <w:rsid w:val="008228A3"/>
    <w:rsid w:val="00822B5A"/>
    <w:rsid w:val="008257CC"/>
    <w:rsid w:val="008259E8"/>
    <w:rsid w:val="00825CDB"/>
    <w:rsid w:val="008334FF"/>
    <w:rsid w:val="00833FAB"/>
    <w:rsid w:val="00834210"/>
    <w:rsid w:val="0083536E"/>
    <w:rsid w:val="0083566E"/>
    <w:rsid w:val="00836A5B"/>
    <w:rsid w:val="00837768"/>
    <w:rsid w:val="00837F5E"/>
    <w:rsid w:val="0084070A"/>
    <w:rsid w:val="008418D3"/>
    <w:rsid w:val="008425A1"/>
    <w:rsid w:val="008430AE"/>
    <w:rsid w:val="00843603"/>
    <w:rsid w:val="008438FF"/>
    <w:rsid w:val="00843C8F"/>
    <w:rsid w:val="0084467D"/>
    <w:rsid w:val="008448D1"/>
    <w:rsid w:val="00844B91"/>
    <w:rsid w:val="00845544"/>
    <w:rsid w:val="00846775"/>
    <w:rsid w:val="00850ACD"/>
    <w:rsid w:val="00852157"/>
    <w:rsid w:val="00852AFF"/>
    <w:rsid w:val="00852C73"/>
    <w:rsid w:val="0085346E"/>
    <w:rsid w:val="00855BDB"/>
    <w:rsid w:val="0085737C"/>
    <w:rsid w:val="008576AF"/>
    <w:rsid w:val="00857B92"/>
    <w:rsid w:val="00862014"/>
    <w:rsid w:val="008629BD"/>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1BDA"/>
    <w:rsid w:val="0088315B"/>
    <w:rsid w:val="00884252"/>
    <w:rsid w:val="0088471B"/>
    <w:rsid w:val="00886062"/>
    <w:rsid w:val="00886720"/>
    <w:rsid w:val="008903A7"/>
    <w:rsid w:val="0089080E"/>
    <w:rsid w:val="00892260"/>
    <w:rsid w:val="008929D0"/>
    <w:rsid w:val="008963CE"/>
    <w:rsid w:val="008A0613"/>
    <w:rsid w:val="008A0BDE"/>
    <w:rsid w:val="008A1C50"/>
    <w:rsid w:val="008A45DC"/>
    <w:rsid w:val="008A45F1"/>
    <w:rsid w:val="008A70BF"/>
    <w:rsid w:val="008B1CA4"/>
    <w:rsid w:val="008B200F"/>
    <w:rsid w:val="008B2D32"/>
    <w:rsid w:val="008B2E35"/>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12413"/>
    <w:rsid w:val="00912623"/>
    <w:rsid w:val="00912D09"/>
    <w:rsid w:val="009154A1"/>
    <w:rsid w:val="00915C7E"/>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5F40"/>
    <w:rsid w:val="00976D6E"/>
    <w:rsid w:val="009774A7"/>
    <w:rsid w:val="00977F2F"/>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1599"/>
    <w:rsid w:val="009A1625"/>
    <w:rsid w:val="009A22D6"/>
    <w:rsid w:val="009A386B"/>
    <w:rsid w:val="009A533F"/>
    <w:rsid w:val="009A5814"/>
    <w:rsid w:val="009A65B0"/>
    <w:rsid w:val="009A6742"/>
    <w:rsid w:val="009A7E9D"/>
    <w:rsid w:val="009B04B8"/>
    <w:rsid w:val="009B0BD2"/>
    <w:rsid w:val="009B100E"/>
    <w:rsid w:val="009B1202"/>
    <w:rsid w:val="009B15D4"/>
    <w:rsid w:val="009B2FBF"/>
    <w:rsid w:val="009B42C6"/>
    <w:rsid w:val="009B5308"/>
    <w:rsid w:val="009C3602"/>
    <w:rsid w:val="009C3B70"/>
    <w:rsid w:val="009C4B94"/>
    <w:rsid w:val="009C59B6"/>
    <w:rsid w:val="009C748B"/>
    <w:rsid w:val="009C79BA"/>
    <w:rsid w:val="009C7E55"/>
    <w:rsid w:val="009D054D"/>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1FAA"/>
    <w:rsid w:val="00A420B1"/>
    <w:rsid w:val="00A44B0F"/>
    <w:rsid w:val="00A4546C"/>
    <w:rsid w:val="00A46488"/>
    <w:rsid w:val="00A46BE1"/>
    <w:rsid w:val="00A47814"/>
    <w:rsid w:val="00A479C3"/>
    <w:rsid w:val="00A5019C"/>
    <w:rsid w:val="00A50D7E"/>
    <w:rsid w:val="00A512F8"/>
    <w:rsid w:val="00A513DD"/>
    <w:rsid w:val="00A519DE"/>
    <w:rsid w:val="00A51ECB"/>
    <w:rsid w:val="00A520F3"/>
    <w:rsid w:val="00A53EC6"/>
    <w:rsid w:val="00A54B9D"/>
    <w:rsid w:val="00A54EA0"/>
    <w:rsid w:val="00A55368"/>
    <w:rsid w:val="00A563E9"/>
    <w:rsid w:val="00A5668D"/>
    <w:rsid w:val="00A57703"/>
    <w:rsid w:val="00A57ADE"/>
    <w:rsid w:val="00A57C5C"/>
    <w:rsid w:val="00A60546"/>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B4F"/>
    <w:rsid w:val="00A8428D"/>
    <w:rsid w:val="00A849B5"/>
    <w:rsid w:val="00A857B4"/>
    <w:rsid w:val="00A9099F"/>
    <w:rsid w:val="00A91582"/>
    <w:rsid w:val="00A93AA7"/>
    <w:rsid w:val="00A93CAC"/>
    <w:rsid w:val="00A94F87"/>
    <w:rsid w:val="00A9663B"/>
    <w:rsid w:val="00A9695A"/>
    <w:rsid w:val="00A96FF6"/>
    <w:rsid w:val="00A977E6"/>
    <w:rsid w:val="00AA0069"/>
    <w:rsid w:val="00AA0E91"/>
    <w:rsid w:val="00AA0FFF"/>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1D9"/>
    <w:rsid w:val="00AC216B"/>
    <w:rsid w:val="00AC2FE1"/>
    <w:rsid w:val="00AC4C57"/>
    <w:rsid w:val="00AC4CF2"/>
    <w:rsid w:val="00AC78A0"/>
    <w:rsid w:val="00AD1D63"/>
    <w:rsid w:val="00AD2306"/>
    <w:rsid w:val="00AD320B"/>
    <w:rsid w:val="00AD598A"/>
    <w:rsid w:val="00AD6169"/>
    <w:rsid w:val="00AD7A21"/>
    <w:rsid w:val="00AE131D"/>
    <w:rsid w:val="00AE1970"/>
    <w:rsid w:val="00AE1D34"/>
    <w:rsid w:val="00AE2C66"/>
    <w:rsid w:val="00AE319D"/>
    <w:rsid w:val="00AE5922"/>
    <w:rsid w:val="00AE5CE9"/>
    <w:rsid w:val="00AE6B8D"/>
    <w:rsid w:val="00AF07D9"/>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67"/>
    <w:rsid w:val="00B05EF1"/>
    <w:rsid w:val="00B0627E"/>
    <w:rsid w:val="00B07C4B"/>
    <w:rsid w:val="00B07DDE"/>
    <w:rsid w:val="00B10E5C"/>
    <w:rsid w:val="00B11A13"/>
    <w:rsid w:val="00B12302"/>
    <w:rsid w:val="00B1440B"/>
    <w:rsid w:val="00B15F71"/>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3F4C"/>
    <w:rsid w:val="00B65F34"/>
    <w:rsid w:val="00B66BFC"/>
    <w:rsid w:val="00B672DC"/>
    <w:rsid w:val="00B67CAE"/>
    <w:rsid w:val="00B72513"/>
    <w:rsid w:val="00B774DF"/>
    <w:rsid w:val="00B77769"/>
    <w:rsid w:val="00B80473"/>
    <w:rsid w:val="00B82F00"/>
    <w:rsid w:val="00B85A53"/>
    <w:rsid w:val="00B861DE"/>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4E05"/>
    <w:rsid w:val="00BA5C27"/>
    <w:rsid w:val="00BA67DE"/>
    <w:rsid w:val="00BA6DEE"/>
    <w:rsid w:val="00BA7057"/>
    <w:rsid w:val="00BA794B"/>
    <w:rsid w:val="00BA79A8"/>
    <w:rsid w:val="00BB0328"/>
    <w:rsid w:val="00BB0957"/>
    <w:rsid w:val="00BB15A7"/>
    <w:rsid w:val="00BB42E7"/>
    <w:rsid w:val="00BB4B7F"/>
    <w:rsid w:val="00BB5372"/>
    <w:rsid w:val="00BC05D7"/>
    <w:rsid w:val="00BC0B69"/>
    <w:rsid w:val="00BC186E"/>
    <w:rsid w:val="00BC371E"/>
    <w:rsid w:val="00BC3E1C"/>
    <w:rsid w:val="00BD24E9"/>
    <w:rsid w:val="00BD292F"/>
    <w:rsid w:val="00BD4479"/>
    <w:rsid w:val="00BD4662"/>
    <w:rsid w:val="00BD5EBA"/>
    <w:rsid w:val="00BE1467"/>
    <w:rsid w:val="00BE2A9B"/>
    <w:rsid w:val="00BE4B66"/>
    <w:rsid w:val="00BE6B6A"/>
    <w:rsid w:val="00BE6C53"/>
    <w:rsid w:val="00BE76BD"/>
    <w:rsid w:val="00BE7E5C"/>
    <w:rsid w:val="00BF060D"/>
    <w:rsid w:val="00BF07D4"/>
    <w:rsid w:val="00BF2423"/>
    <w:rsid w:val="00BF287F"/>
    <w:rsid w:val="00BF5821"/>
    <w:rsid w:val="00BF6075"/>
    <w:rsid w:val="00BF61DE"/>
    <w:rsid w:val="00BF6421"/>
    <w:rsid w:val="00BF6C5C"/>
    <w:rsid w:val="00C035FF"/>
    <w:rsid w:val="00C043A1"/>
    <w:rsid w:val="00C04E1B"/>
    <w:rsid w:val="00C05303"/>
    <w:rsid w:val="00C05C1B"/>
    <w:rsid w:val="00C06283"/>
    <w:rsid w:val="00C06541"/>
    <w:rsid w:val="00C070F4"/>
    <w:rsid w:val="00C10412"/>
    <w:rsid w:val="00C1146D"/>
    <w:rsid w:val="00C11587"/>
    <w:rsid w:val="00C117C8"/>
    <w:rsid w:val="00C12765"/>
    <w:rsid w:val="00C129AD"/>
    <w:rsid w:val="00C13CD5"/>
    <w:rsid w:val="00C1765A"/>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1877"/>
    <w:rsid w:val="00C323A1"/>
    <w:rsid w:val="00C32507"/>
    <w:rsid w:val="00C32B48"/>
    <w:rsid w:val="00C33AFE"/>
    <w:rsid w:val="00C3545A"/>
    <w:rsid w:val="00C3693C"/>
    <w:rsid w:val="00C37E5C"/>
    <w:rsid w:val="00C409F6"/>
    <w:rsid w:val="00C40F83"/>
    <w:rsid w:val="00C410F7"/>
    <w:rsid w:val="00C4178D"/>
    <w:rsid w:val="00C43522"/>
    <w:rsid w:val="00C43999"/>
    <w:rsid w:val="00C4505C"/>
    <w:rsid w:val="00C45243"/>
    <w:rsid w:val="00C458E6"/>
    <w:rsid w:val="00C4666F"/>
    <w:rsid w:val="00C46947"/>
    <w:rsid w:val="00C51A1C"/>
    <w:rsid w:val="00C524B2"/>
    <w:rsid w:val="00C52D01"/>
    <w:rsid w:val="00C534B1"/>
    <w:rsid w:val="00C53EDF"/>
    <w:rsid w:val="00C54234"/>
    <w:rsid w:val="00C543A4"/>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430A"/>
    <w:rsid w:val="00C844F5"/>
    <w:rsid w:val="00C86A25"/>
    <w:rsid w:val="00C86DAF"/>
    <w:rsid w:val="00C906BB"/>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97D"/>
    <w:rsid w:val="00CA3013"/>
    <w:rsid w:val="00CA32AA"/>
    <w:rsid w:val="00CA32C9"/>
    <w:rsid w:val="00CA3778"/>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C0ECF"/>
    <w:rsid w:val="00CC3095"/>
    <w:rsid w:val="00CC3901"/>
    <w:rsid w:val="00CC3D7B"/>
    <w:rsid w:val="00CC43F8"/>
    <w:rsid w:val="00CC4472"/>
    <w:rsid w:val="00CC61F8"/>
    <w:rsid w:val="00CD2BE3"/>
    <w:rsid w:val="00CD5358"/>
    <w:rsid w:val="00CD6078"/>
    <w:rsid w:val="00CD67CE"/>
    <w:rsid w:val="00CD7596"/>
    <w:rsid w:val="00CE06AE"/>
    <w:rsid w:val="00CE0F6A"/>
    <w:rsid w:val="00CE2842"/>
    <w:rsid w:val="00CE35C9"/>
    <w:rsid w:val="00CE51B1"/>
    <w:rsid w:val="00CE5A1E"/>
    <w:rsid w:val="00CE5C37"/>
    <w:rsid w:val="00CE5D05"/>
    <w:rsid w:val="00CF25BF"/>
    <w:rsid w:val="00CF3AF5"/>
    <w:rsid w:val="00CF4766"/>
    <w:rsid w:val="00CF5122"/>
    <w:rsid w:val="00CF6CE6"/>
    <w:rsid w:val="00CF6DBE"/>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614EE"/>
    <w:rsid w:val="00D61634"/>
    <w:rsid w:val="00D6208D"/>
    <w:rsid w:val="00D63527"/>
    <w:rsid w:val="00D63DA0"/>
    <w:rsid w:val="00D70D2A"/>
    <w:rsid w:val="00D713E4"/>
    <w:rsid w:val="00D71B03"/>
    <w:rsid w:val="00D72C21"/>
    <w:rsid w:val="00D72F37"/>
    <w:rsid w:val="00D74034"/>
    <w:rsid w:val="00D7441C"/>
    <w:rsid w:val="00D75BEB"/>
    <w:rsid w:val="00D76936"/>
    <w:rsid w:val="00D77054"/>
    <w:rsid w:val="00D808B4"/>
    <w:rsid w:val="00D80D52"/>
    <w:rsid w:val="00D8234F"/>
    <w:rsid w:val="00D8301F"/>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90C"/>
    <w:rsid w:val="00DB3378"/>
    <w:rsid w:val="00DB5146"/>
    <w:rsid w:val="00DB548A"/>
    <w:rsid w:val="00DB595D"/>
    <w:rsid w:val="00DB59BE"/>
    <w:rsid w:val="00DB5A91"/>
    <w:rsid w:val="00DB68F7"/>
    <w:rsid w:val="00DB6FB6"/>
    <w:rsid w:val="00DB7693"/>
    <w:rsid w:val="00DC1660"/>
    <w:rsid w:val="00DC3760"/>
    <w:rsid w:val="00DC6000"/>
    <w:rsid w:val="00DD2427"/>
    <w:rsid w:val="00DD247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8F7"/>
    <w:rsid w:val="00E012EF"/>
    <w:rsid w:val="00E0132C"/>
    <w:rsid w:val="00E01D95"/>
    <w:rsid w:val="00E023D3"/>
    <w:rsid w:val="00E0293A"/>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745C"/>
    <w:rsid w:val="00E500ED"/>
    <w:rsid w:val="00E51A25"/>
    <w:rsid w:val="00E540C2"/>
    <w:rsid w:val="00E551C6"/>
    <w:rsid w:val="00E5558E"/>
    <w:rsid w:val="00E56EB1"/>
    <w:rsid w:val="00E56F10"/>
    <w:rsid w:val="00E574E8"/>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91C16"/>
    <w:rsid w:val="00E92D79"/>
    <w:rsid w:val="00E92E53"/>
    <w:rsid w:val="00E93C10"/>
    <w:rsid w:val="00E94DF2"/>
    <w:rsid w:val="00E96014"/>
    <w:rsid w:val="00E960DB"/>
    <w:rsid w:val="00E96443"/>
    <w:rsid w:val="00E977D2"/>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99F"/>
    <w:rsid w:val="00F2150F"/>
    <w:rsid w:val="00F216F3"/>
    <w:rsid w:val="00F21F51"/>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2268"/>
    <w:rsid w:val="00F43CA7"/>
    <w:rsid w:val="00F43D4E"/>
    <w:rsid w:val="00F44489"/>
    <w:rsid w:val="00F44939"/>
    <w:rsid w:val="00F44EC9"/>
    <w:rsid w:val="00F44F82"/>
    <w:rsid w:val="00F46028"/>
    <w:rsid w:val="00F467CB"/>
    <w:rsid w:val="00F46B2A"/>
    <w:rsid w:val="00F47007"/>
    <w:rsid w:val="00F5002C"/>
    <w:rsid w:val="00F50E56"/>
    <w:rsid w:val="00F52138"/>
    <w:rsid w:val="00F53493"/>
    <w:rsid w:val="00F53E64"/>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B76"/>
    <w:rsid w:val="00F766B0"/>
    <w:rsid w:val="00F7696A"/>
    <w:rsid w:val="00F7726E"/>
    <w:rsid w:val="00F77784"/>
    <w:rsid w:val="00F80F1D"/>
    <w:rsid w:val="00F80FC7"/>
    <w:rsid w:val="00F81D3B"/>
    <w:rsid w:val="00F827DA"/>
    <w:rsid w:val="00F82A0A"/>
    <w:rsid w:val="00F84623"/>
    <w:rsid w:val="00F8627A"/>
    <w:rsid w:val="00F86503"/>
    <w:rsid w:val="00F90052"/>
    <w:rsid w:val="00F9067B"/>
    <w:rsid w:val="00F906A2"/>
    <w:rsid w:val="00F921D6"/>
    <w:rsid w:val="00F949E7"/>
    <w:rsid w:val="00F95880"/>
    <w:rsid w:val="00F960AB"/>
    <w:rsid w:val="00F96D85"/>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A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A2C67-F2B6-4D90-8214-4D2AC4FA3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2877</TotalTime>
  <Pages>7</Pages>
  <Words>2823</Words>
  <Characters>16097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264</cp:revision>
  <cp:lastPrinted>2024-03-18T10:27:00Z</cp:lastPrinted>
  <dcterms:created xsi:type="dcterms:W3CDTF">2023-10-09T01:54:00Z</dcterms:created>
  <dcterms:modified xsi:type="dcterms:W3CDTF">2024-04-08T09:16:00Z</dcterms:modified>
</cp:coreProperties>
</file>