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141A9B">
        <w:rPr>
          <w:rFonts w:ascii="PT Astra Serif" w:hAnsi="PT Astra Serif"/>
          <w:b/>
          <w:color w:val="000000" w:themeColor="text1"/>
        </w:rPr>
        <w:t>20</w:t>
      </w:r>
      <w:r w:rsidR="004D1DC5">
        <w:rPr>
          <w:rFonts w:ascii="PT Astra Serif" w:hAnsi="PT Astra Serif"/>
          <w:b/>
          <w:color w:val="000000" w:themeColor="text1"/>
        </w:rPr>
        <w:t>.0</w:t>
      </w:r>
      <w:r w:rsidR="002F4C39">
        <w:rPr>
          <w:rFonts w:ascii="PT Astra Serif" w:hAnsi="PT Astra Serif"/>
          <w:b/>
          <w:color w:val="000000" w:themeColor="text1"/>
        </w:rPr>
        <w:t>5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4F0D29" w:rsidP="00E13802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от 17.05.2024 № 610</w:t>
            </w:r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582FD6" w:rsidRDefault="004F0D29" w:rsidP="00C51A1C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 постановление Правительства № 719</w:t>
            </w:r>
          </w:p>
        </w:tc>
      </w:tr>
      <w:tr w:rsidR="006B342E" w:rsidRPr="00E82117" w:rsidTr="0087582F">
        <w:trPr>
          <w:trHeight w:val="70"/>
        </w:trPr>
        <w:tc>
          <w:tcPr>
            <w:tcW w:w="10206" w:type="dxa"/>
            <w:gridSpan w:val="2"/>
          </w:tcPr>
          <w:p w:rsidR="006B342E" w:rsidRPr="00E82117" w:rsidRDefault="00141A9B" w:rsidP="00141A9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Проект Федерального закона № 147401</w:t>
            </w:r>
          </w:p>
        </w:tc>
      </w:tr>
      <w:tr w:rsidR="006B342E" w:rsidRPr="00E82117" w:rsidTr="0087582F">
        <w:trPr>
          <w:trHeight w:val="70"/>
        </w:trPr>
        <w:tc>
          <w:tcPr>
            <w:tcW w:w="10206" w:type="dxa"/>
            <w:gridSpan w:val="2"/>
          </w:tcPr>
          <w:p w:rsidR="006B342E" w:rsidRPr="00E82117" w:rsidRDefault="00141A9B" w:rsidP="004F0D29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Минцифры России</w:t>
            </w:r>
            <w:r w:rsidR="004F0D29">
              <w:rPr>
                <w:rFonts w:ascii="PT Astra Serif" w:hAnsi="PT Astra Serif"/>
                <w:sz w:val="26"/>
                <w:szCs w:val="26"/>
              </w:rPr>
              <w:t xml:space="preserve"> разработало законопроект, вносящий изменения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 Закон № 44-ФЗ</w:t>
            </w:r>
          </w:p>
        </w:tc>
      </w:tr>
      <w:tr w:rsidR="004F0D29" w:rsidRPr="00E82117" w:rsidTr="00B61FD7">
        <w:trPr>
          <w:trHeight w:val="70"/>
        </w:trPr>
        <w:tc>
          <w:tcPr>
            <w:tcW w:w="10206" w:type="dxa"/>
            <w:gridSpan w:val="2"/>
          </w:tcPr>
          <w:p w:rsidR="004F0D29" w:rsidRPr="00E82117" w:rsidRDefault="004F0D29" w:rsidP="004F0D29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147637</w:t>
            </w:r>
          </w:p>
        </w:tc>
      </w:tr>
      <w:tr w:rsidR="004F0D29" w:rsidRPr="00E82117" w:rsidTr="00B61FD7">
        <w:trPr>
          <w:trHeight w:val="70"/>
        </w:trPr>
        <w:tc>
          <w:tcPr>
            <w:tcW w:w="10206" w:type="dxa"/>
            <w:gridSpan w:val="2"/>
          </w:tcPr>
          <w:p w:rsidR="004F0D29" w:rsidRPr="00E82117" w:rsidRDefault="004F0D29" w:rsidP="004F0D29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Минэнерго России предложило внести изменения в постановление Правительства № 1224</w:t>
            </w:r>
          </w:p>
        </w:tc>
      </w:tr>
      <w:tr w:rsidR="00141A9B" w:rsidRPr="00E82117" w:rsidTr="00B61FD7">
        <w:trPr>
          <w:trHeight w:val="70"/>
        </w:trPr>
        <w:tc>
          <w:tcPr>
            <w:tcW w:w="10206" w:type="dxa"/>
            <w:gridSpan w:val="2"/>
          </w:tcPr>
          <w:p w:rsidR="00141A9B" w:rsidRPr="00E82117" w:rsidRDefault="00141A9B" w:rsidP="00B61FD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Электронный буклет «Обзор практики антимонопольного органа по 44-ФЗ</w:t>
            </w:r>
            <w:r w:rsidR="00843DDF">
              <w:rPr>
                <w:rFonts w:ascii="PT Astra Serif" w:hAnsi="PT Astra Serif"/>
                <w:b/>
                <w:sz w:val="26"/>
                <w:szCs w:val="26"/>
              </w:rPr>
              <w:t>:</w:t>
            </w:r>
            <w:r w:rsidR="00843DDF" w:rsidRPr="00843DDF">
              <w:rPr>
                <w:rFonts w:ascii="PT Astra Serif" w:hAnsi="PT Astra Serif"/>
                <w:i/>
                <w:sz w:val="26"/>
                <w:szCs w:val="26"/>
              </w:rPr>
              <w:t xml:space="preserve"> </w:t>
            </w:r>
            <w:r w:rsidR="00843DDF" w:rsidRPr="00843DDF">
              <w:rPr>
                <w:rFonts w:ascii="PT Astra Serif" w:hAnsi="PT Astra Serif"/>
                <w:b/>
                <w:sz w:val="26"/>
                <w:szCs w:val="26"/>
              </w:rPr>
              <w:t>применение положений Федерального закона о контрактной системе с учетом особенностей различных сфер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»</w:t>
            </w:r>
          </w:p>
        </w:tc>
      </w:tr>
      <w:tr w:rsidR="00141A9B" w:rsidRPr="00E82117" w:rsidTr="00B61FD7">
        <w:trPr>
          <w:trHeight w:val="70"/>
        </w:trPr>
        <w:tc>
          <w:tcPr>
            <w:tcW w:w="10206" w:type="dxa"/>
            <w:gridSpan w:val="2"/>
          </w:tcPr>
          <w:p w:rsidR="00141A9B" w:rsidRPr="00E82117" w:rsidRDefault="00141A9B" w:rsidP="00B61FD7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ФАС России разместила на официальном сайте обзор практики антимонопольного органа по Закону № 44-ФЗ</w:t>
            </w:r>
          </w:p>
        </w:tc>
      </w:tr>
      <w:tr w:rsidR="006D3C84" w:rsidRPr="00E82117" w:rsidTr="00B61FD7">
        <w:trPr>
          <w:trHeight w:val="70"/>
        </w:trPr>
        <w:tc>
          <w:tcPr>
            <w:tcW w:w="10206" w:type="dxa"/>
            <w:gridSpan w:val="2"/>
          </w:tcPr>
          <w:p w:rsidR="006D3C84" w:rsidRPr="00E82117" w:rsidRDefault="006D3C84" w:rsidP="00B61FD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Реестр компаний, предоставивших недостоверную информации</w:t>
            </w:r>
          </w:p>
        </w:tc>
      </w:tr>
      <w:tr w:rsidR="006D3C84" w:rsidRPr="00E82117" w:rsidTr="00B61FD7">
        <w:trPr>
          <w:trHeight w:val="70"/>
        </w:trPr>
        <w:tc>
          <w:tcPr>
            <w:tcW w:w="10206" w:type="dxa"/>
            <w:gridSpan w:val="2"/>
          </w:tcPr>
          <w:p w:rsidR="006D3C84" w:rsidRPr="00E82117" w:rsidRDefault="006D3C84" w:rsidP="006D3C84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ФАС России на официальном сайте создал</w:t>
            </w:r>
            <w:r w:rsidR="00F44C47">
              <w:rPr>
                <w:rFonts w:ascii="PT Astra Serif" w:hAnsi="PT Astra Serif"/>
                <w:sz w:val="26"/>
                <w:szCs w:val="26"/>
              </w:rPr>
              <w:t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реестр компаний, предоставивших недостоверную информацию при участии в закупках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DC6D6D" w:rsidP="009215B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Административная</w:t>
            </w:r>
            <w:bookmarkStart w:id="0" w:name="_GoBack"/>
            <w:bookmarkEnd w:id="0"/>
            <w:r w:rsidR="002968D9">
              <w:rPr>
                <w:rFonts w:ascii="PT Astra Serif" w:hAnsi="PT Astra Serif"/>
                <w:b/>
                <w:sz w:val="26"/>
                <w:szCs w:val="26"/>
              </w:rPr>
              <w:t xml:space="preserve"> практика</w:t>
            </w:r>
          </w:p>
        </w:tc>
      </w:tr>
      <w:tr w:rsidR="0087582F" w:rsidRPr="00206A80" w:rsidTr="0087582F">
        <w:trPr>
          <w:trHeight w:val="70"/>
        </w:trPr>
        <w:tc>
          <w:tcPr>
            <w:tcW w:w="4814" w:type="dxa"/>
            <w:vAlign w:val="center"/>
          </w:tcPr>
          <w:p w:rsidR="0087582F" w:rsidRPr="00C507FC" w:rsidRDefault="009B7B76" w:rsidP="00E86EBD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Челябинского УФАС России от 18.04.2024 № 074/06/105-835/2024</w:t>
            </w:r>
          </w:p>
        </w:tc>
        <w:tc>
          <w:tcPr>
            <w:tcW w:w="5392" w:type="dxa"/>
          </w:tcPr>
          <w:p w:rsidR="0087582F" w:rsidRPr="00C507FC" w:rsidRDefault="000360D5" w:rsidP="00036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0360D5">
              <w:rPr>
                <w:rFonts w:ascii="PT Astra Serif" w:hAnsi="PT Astra Serif"/>
                <w:sz w:val="26"/>
                <w:szCs w:val="26"/>
              </w:rPr>
              <w:t>омера реестровых записей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из реестра промышленной продукции</w:t>
            </w:r>
            <w:r w:rsidRPr="000360D5">
              <w:rPr>
                <w:rFonts w:ascii="PT Astra Serif" w:hAnsi="PT Astra Serif"/>
                <w:sz w:val="26"/>
                <w:szCs w:val="26"/>
              </w:rPr>
              <w:t xml:space="preserve"> подтверждают страну происхождения товара, а не соответствие товара характеристикам, указанным в описании объекта закупки</w:t>
            </w:r>
          </w:p>
        </w:tc>
      </w:tr>
    </w:tbl>
    <w:p w:rsidR="00FF30FA" w:rsidRDefault="00FF30FA" w:rsidP="0030223B">
      <w:pPr>
        <w:jc w:val="both"/>
        <w:rPr>
          <w:rFonts w:ascii="PT Astra Serif" w:hAnsi="PT Astra Serif"/>
          <w:i/>
        </w:rPr>
      </w:pPr>
    </w:p>
    <w:p w:rsidR="0087582F" w:rsidRDefault="0087582F" w:rsidP="0030223B">
      <w:pPr>
        <w:jc w:val="both"/>
        <w:rPr>
          <w:rFonts w:ascii="PT Astra Serif" w:hAnsi="PT Astra Serif"/>
          <w:i/>
        </w:rPr>
      </w:pPr>
    </w:p>
    <w:p w:rsidR="004F0D29" w:rsidRDefault="004F0D29" w:rsidP="0091103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F0D29">
        <w:rPr>
          <w:rFonts w:ascii="PT Astra Serif" w:hAnsi="PT Astra Serif"/>
          <w:i/>
          <w:sz w:val="26"/>
          <w:szCs w:val="26"/>
        </w:rPr>
        <w:t>Постановление Правительства от 17.05.2024 № 610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изменений в постановление Правительства Российской Федерации от 17 июля 2016 г. № 719»</w:t>
      </w:r>
    </w:p>
    <w:p w:rsidR="004F0D29" w:rsidRDefault="006D3C84" w:rsidP="0091103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D3C84">
        <w:rPr>
          <w:rFonts w:ascii="PT Astra Serif" w:hAnsi="PT Astra Serif"/>
          <w:sz w:val="26"/>
          <w:szCs w:val="26"/>
        </w:rPr>
        <w:t>Внесены изменения в постановление Правительства № 719</w:t>
      </w:r>
      <w:r>
        <w:rPr>
          <w:rFonts w:ascii="PT Astra Serif" w:hAnsi="PT Astra Serif"/>
          <w:sz w:val="26"/>
          <w:szCs w:val="26"/>
        </w:rPr>
        <w:t>.</w:t>
      </w:r>
    </w:p>
    <w:p w:rsidR="006D3C84" w:rsidRDefault="006D3C84" w:rsidP="0091103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изменяет перечень промышленной продукции и ее балльную систему оценки в следующих разделах:</w:t>
      </w:r>
    </w:p>
    <w:p w:rsidR="006D3C84" w:rsidRPr="006D3C84" w:rsidRDefault="006D3C84" w:rsidP="006D3C84">
      <w:pPr>
        <w:ind w:left="720"/>
        <w:jc w:val="both"/>
        <w:rPr>
          <w:rFonts w:ascii="PT Astra Serif" w:hAnsi="PT Astra Serif"/>
          <w:sz w:val="26"/>
          <w:szCs w:val="26"/>
        </w:rPr>
      </w:pPr>
      <w:r w:rsidRPr="006D3C84">
        <w:rPr>
          <w:rFonts w:ascii="PT Astra Serif" w:hAnsi="PT Astra Serif"/>
          <w:sz w:val="26"/>
          <w:szCs w:val="26"/>
        </w:rPr>
        <w:t>II «Продукция автомобилестроения»</w:t>
      </w:r>
    </w:p>
    <w:p w:rsidR="006D3C84" w:rsidRPr="006D3C84" w:rsidRDefault="006D3C84" w:rsidP="006D3C84">
      <w:pPr>
        <w:ind w:left="720"/>
        <w:jc w:val="both"/>
        <w:rPr>
          <w:rFonts w:ascii="PT Astra Serif" w:hAnsi="PT Astra Serif"/>
          <w:sz w:val="26"/>
          <w:szCs w:val="26"/>
        </w:rPr>
      </w:pPr>
      <w:r w:rsidRPr="006D3C84">
        <w:rPr>
          <w:rFonts w:ascii="PT Astra Serif" w:hAnsi="PT Astra Serif"/>
          <w:sz w:val="26"/>
          <w:szCs w:val="26"/>
        </w:rPr>
        <w:t>III «Продукция отрасли специального машиностроения»</w:t>
      </w:r>
    </w:p>
    <w:p w:rsidR="006D3C84" w:rsidRDefault="006D3C84" w:rsidP="006D3C84">
      <w:pPr>
        <w:ind w:left="720"/>
        <w:jc w:val="both"/>
        <w:rPr>
          <w:rFonts w:ascii="PT Astra Serif" w:hAnsi="PT Astra Serif"/>
          <w:sz w:val="26"/>
          <w:szCs w:val="26"/>
        </w:rPr>
      </w:pPr>
      <w:r w:rsidRPr="006D3C84">
        <w:rPr>
          <w:rFonts w:ascii="PT Astra Serif" w:hAnsi="PT Astra Serif"/>
          <w:sz w:val="26"/>
          <w:szCs w:val="26"/>
        </w:rPr>
        <w:t>V «Продукция энергетического машиностроения, электротехнической и кабельной промышленности»</w:t>
      </w:r>
    </w:p>
    <w:p w:rsidR="006D3C84" w:rsidRPr="006D3C84" w:rsidRDefault="006D3C84" w:rsidP="006D3C84">
      <w:pPr>
        <w:ind w:left="720"/>
        <w:jc w:val="both"/>
        <w:rPr>
          <w:rFonts w:ascii="PT Astra Serif" w:hAnsi="PT Astra Serif"/>
          <w:sz w:val="26"/>
          <w:szCs w:val="26"/>
        </w:rPr>
      </w:pPr>
      <w:r w:rsidRPr="006D3C84">
        <w:rPr>
          <w:rFonts w:ascii="PT Astra Serif" w:hAnsi="PT Astra Serif"/>
          <w:sz w:val="26"/>
          <w:szCs w:val="26"/>
        </w:rPr>
        <w:t>VII «Медицинские изделия»</w:t>
      </w:r>
    </w:p>
    <w:p w:rsidR="006D3C84" w:rsidRPr="006D3C84" w:rsidRDefault="006D3C84" w:rsidP="006D3C84">
      <w:pPr>
        <w:ind w:left="720"/>
        <w:jc w:val="both"/>
        <w:rPr>
          <w:rFonts w:ascii="PT Astra Serif" w:hAnsi="PT Astra Serif"/>
          <w:sz w:val="26"/>
          <w:szCs w:val="26"/>
        </w:rPr>
      </w:pPr>
      <w:r w:rsidRPr="006D3C84">
        <w:rPr>
          <w:rFonts w:ascii="PT Astra Serif" w:hAnsi="PT Astra Serif"/>
          <w:sz w:val="26"/>
          <w:szCs w:val="26"/>
        </w:rPr>
        <w:t>XI «Продукция мебельной и деревообрабатывающей промышленности»</w:t>
      </w:r>
    </w:p>
    <w:p w:rsidR="006D3C84" w:rsidRPr="006D3C84" w:rsidRDefault="006D3C84" w:rsidP="006D3C84">
      <w:pPr>
        <w:ind w:left="720"/>
        <w:jc w:val="both"/>
        <w:rPr>
          <w:rFonts w:ascii="PT Astra Serif" w:hAnsi="PT Astra Serif"/>
          <w:sz w:val="26"/>
          <w:szCs w:val="26"/>
        </w:rPr>
      </w:pPr>
      <w:r w:rsidRPr="006D3C84">
        <w:rPr>
          <w:rFonts w:ascii="PT Astra Serif" w:hAnsi="PT Astra Serif"/>
          <w:sz w:val="26"/>
          <w:szCs w:val="26"/>
        </w:rPr>
        <w:t>XVII «Продукция отрасли легкой промышленности»</w:t>
      </w:r>
    </w:p>
    <w:p w:rsidR="006D3C84" w:rsidRPr="006D3C84" w:rsidRDefault="006D3C84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D3C84">
        <w:rPr>
          <w:rFonts w:ascii="PT Astra Serif" w:hAnsi="PT Astra Serif"/>
          <w:sz w:val="26"/>
          <w:szCs w:val="26"/>
        </w:rPr>
        <w:t>Ранее выданные заключения Минпромторга России о подтверждении производства промышленной продукции на территории Российской Федерации в отношении продукции, включенной в раздел II, III, V, VII, XI и XVII указанных требований, будут действительны до окончания установленного срока их действия.</w:t>
      </w:r>
    </w:p>
    <w:p w:rsidR="006D3C84" w:rsidRPr="006D3C84" w:rsidRDefault="006D3C84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вступает в силу с 17.05.2024 за исключением отдельных положений.</w:t>
      </w:r>
    </w:p>
    <w:p w:rsidR="004F0D29" w:rsidRPr="004F0D29" w:rsidRDefault="004F0D29" w:rsidP="0091103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C83A6C" w:rsidRPr="00141A9B" w:rsidRDefault="00141A9B" w:rsidP="0091103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141A9B">
        <w:rPr>
          <w:rFonts w:ascii="PT Astra Serif" w:hAnsi="PT Astra Serif"/>
          <w:i/>
          <w:sz w:val="26"/>
          <w:szCs w:val="26"/>
        </w:rPr>
        <w:t>Проект Федерального закона № 147401 «О внесении изменений в Федеральный закон «Об информации, информационных технологиях и о защите информации», а также в статью 15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 w:rsidR="00141A9B" w:rsidRDefault="00141A9B" w:rsidP="00141A9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Минцифры России предложило внести изменения в статью 15 Закона № 44-ФЗ.</w:t>
      </w:r>
    </w:p>
    <w:p w:rsidR="00141A9B" w:rsidRDefault="00141A9B" w:rsidP="00141A9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41A9B">
        <w:rPr>
          <w:rFonts w:ascii="PT Astra Serif" w:hAnsi="PT Astra Serif"/>
          <w:sz w:val="26"/>
          <w:szCs w:val="26"/>
        </w:rPr>
        <w:lastRenderedPageBreak/>
        <w:t>В случае предоставления бюджетным или автономным учреждениям, государственным или муниципальным унитарным предприятиям либо иным юридическим лицам в соответствии с Бюджетным кодексом Российской Федерации и иными нормативными правовыми актами, регулирующими бюджетные правоотношения, субсидий (грантов)</w:t>
      </w:r>
      <w:r>
        <w:rPr>
          <w:rFonts w:ascii="PT Astra Serif" w:hAnsi="PT Astra Serif"/>
          <w:sz w:val="26"/>
          <w:szCs w:val="26"/>
        </w:rPr>
        <w:t xml:space="preserve"> из бюджетов бюджетной системы </w:t>
      </w:r>
      <w:r w:rsidRPr="00141A9B">
        <w:rPr>
          <w:rFonts w:ascii="PT Astra Serif" w:hAnsi="PT Astra Serif" w:cs="PT Astra Serif"/>
          <w:sz w:val="26"/>
          <w:szCs w:val="26"/>
        </w:rPr>
        <w:t>Российской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Федерации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в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том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числе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на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конкурсной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основе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закупка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ими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за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счет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указанных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средств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товаров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работ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услуг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для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целей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создания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развития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ввода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в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эксплуатации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эксплуат</w:t>
      </w:r>
      <w:r w:rsidRPr="00141A9B">
        <w:rPr>
          <w:rFonts w:ascii="PT Astra Serif" w:hAnsi="PT Astra Serif"/>
          <w:sz w:val="26"/>
          <w:szCs w:val="26"/>
        </w:rPr>
        <w:t xml:space="preserve">ации, а также выводу из эксплуатации государственных информационных систем, в том числе входящих в состав государственных цифровых платформ или государственных цифровых экосистем, осуществляется </w:t>
      </w:r>
      <w:r w:rsidRPr="00141A9B">
        <w:rPr>
          <w:rFonts w:ascii="PT Astra Serif" w:hAnsi="PT Astra Serif" w:cs="PT Astra Serif"/>
          <w:sz w:val="26"/>
          <w:szCs w:val="26"/>
        </w:rPr>
        <w:t>в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соответствии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с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требованиями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Закона № 44-ФЗ</w:t>
      </w:r>
      <w:r>
        <w:rPr>
          <w:rFonts w:ascii="PT Astra Serif" w:hAnsi="PT Astra Serif"/>
          <w:sz w:val="26"/>
          <w:szCs w:val="26"/>
        </w:rPr>
        <w:t xml:space="preserve">, если иное </w:t>
      </w:r>
      <w:r w:rsidRPr="00141A9B">
        <w:rPr>
          <w:rFonts w:ascii="PT Astra Serif" w:hAnsi="PT Astra Serif" w:cs="PT Astra Serif"/>
          <w:sz w:val="26"/>
          <w:szCs w:val="26"/>
        </w:rPr>
        <w:t>не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определено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нормативным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правовым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актом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являющимся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в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соответствии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с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Федеральным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законом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от</w:t>
      </w:r>
      <w:r w:rsidRPr="00141A9B">
        <w:rPr>
          <w:rFonts w:ascii="PT Astra Serif" w:hAnsi="PT Astra Serif"/>
          <w:sz w:val="26"/>
          <w:szCs w:val="26"/>
        </w:rPr>
        <w:t xml:space="preserve"> 27 </w:t>
      </w:r>
      <w:r w:rsidRPr="00141A9B">
        <w:rPr>
          <w:rFonts w:ascii="PT Astra Serif" w:hAnsi="PT Astra Serif" w:cs="PT Astra Serif"/>
          <w:sz w:val="26"/>
          <w:szCs w:val="26"/>
        </w:rPr>
        <w:t>июля</w:t>
      </w:r>
      <w:r w:rsidRPr="00141A9B">
        <w:rPr>
          <w:rFonts w:ascii="PT Astra Serif" w:hAnsi="PT Astra Serif"/>
          <w:sz w:val="26"/>
          <w:szCs w:val="26"/>
        </w:rPr>
        <w:t xml:space="preserve"> 2006 </w:t>
      </w:r>
      <w:r w:rsidRPr="00141A9B">
        <w:rPr>
          <w:rFonts w:ascii="PT Astra Serif" w:hAnsi="PT Astra Serif" w:cs="PT Astra Serif"/>
          <w:sz w:val="26"/>
          <w:szCs w:val="26"/>
        </w:rPr>
        <w:t>г</w:t>
      </w:r>
      <w:r w:rsidRPr="00141A9B">
        <w:rPr>
          <w:rFonts w:ascii="PT Astra Serif" w:hAnsi="PT Astra Serif"/>
          <w:sz w:val="26"/>
          <w:szCs w:val="26"/>
        </w:rPr>
        <w:t xml:space="preserve">. </w:t>
      </w:r>
      <w:r w:rsidRPr="00141A9B">
        <w:rPr>
          <w:rFonts w:ascii="PT Astra Serif" w:hAnsi="PT Astra Serif" w:cs="PT Astra Serif"/>
          <w:sz w:val="26"/>
          <w:szCs w:val="26"/>
        </w:rPr>
        <w:t>№</w:t>
      </w:r>
      <w:r w:rsidRPr="00141A9B">
        <w:rPr>
          <w:rFonts w:ascii="PT Astra Serif" w:hAnsi="PT Astra Serif"/>
          <w:sz w:val="26"/>
          <w:szCs w:val="26"/>
        </w:rPr>
        <w:t xml:space="preserve"> 149-</w:t>
      </w:r>
      <w:r w:rsidRPr="00141A9B">
        <w:rPr>
          <w:rFonts w:ascii="PT Astra Serif" w:hAnsi="PT Astra Serif" w:cs="PT Astra Serif"/>
          <w:sz w:val="26"/>
          <w:szCs w:val="26"/>
        </w:rPr>
        <w:t>ФЗ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«Об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информации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информационных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технологиях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и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о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защите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информации»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основанием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создания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развития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ввода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в</w:t>
      </w:r>
      <w:r w:rsidRPr="00141A9B">
        <w:rPr>
          <w:rFonts w:ascii="PT Astra Serif" w:hAnsi="PT Astra Serif"/>
          <w:sz w:val="26"/>
          <w:szCs w:val="26"/>
        </w:rPr>
        <w:t xml:space="preserve"> </w:t>
      </w:r>
      <w:r w:rsidRPr="00141A9B">
        <w:rPr>
          <w:rFonts w:ascii="PT Astra Serif" w:hAnsi="PT Astra Serif" w:cs="PT Astra Serif"/>
          <w:sz w:val="26"/>
          <w:szCs w:val="26"/>
        </w:rPr>
        <w:t>эксплуатацию</w:t>
      </w:r>
      <w:r w:rsidRPr="00141A9B">
        <w:rPr>
          <w:rFonts w:ascii="PT Astra Serif" w:hAnsi="PT Astra Serif"/>
          <w:sz w:val="26"/>
          <w:szCs w:val="26"/>
        </w:rPr>
        <w:t xml:space="preserve">, </w:t>
      </w:r>
      <w:r w:rsidRPr="00141A9B">
        <w:rPr>
          <w:rFonts w:ascii="PT Astra Serif" w:hAnsi="PT Astra Serif" w:cs="PT Astra Serif"/>
          <w:sz w:val="26"/>
          <w:szCs w:val="26"/>
        </w:rPr>
        <w:t>эк</w:t>
      </w:r>
      <w:r w:rsidRPr="00141A9B">
        <w:rPr>
          <w:rFonts w:ascii="PT Astra Serif" w:hAnsi="PT Astra Serif"/>
          <w:sz w:val="26"/>
          <w:szCs w:val="26"/>
        </w:rPr>
        <w:t>сплуатации или вывода из эксплуатации соответствующей государственной информационной системы.</w:t>
      </w:r>
    </w:p>
    <w:p w:rsidR="009B7B76" w:rsidRDefault="00A52E48" w:rsidP="009B7B76">
      <w:pPr>
        <w:ind w:firstLine="709"/>
        <w:jc w:val="both"/>
        <w:rPr>
          <w:rStyle w:val="aa"/>
          <w:rFonts w:ascii="PT Astra Serif" w:hAnsi="PT Astra Serif"/>
          <w:sz w:val="26"/>
          <w:szCs w:val="26"/>
        </w:rPr>
      </w:pPr>
      <w:hyperlink r:id="rId8" w:history="1">
        <w:r w:rsidR="009B7B76" w:rsidRPr="008B0B81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https://regulation.gov.ru/Regulation/Npa/PublicView?npaID=147401</w:t>
        </w:r>
      </w:hyperlink>
    </w:p>
    <w:p w:rsidR="004F0D29" w:rsidRDefault="004F0D29" w:rsidP="006D3C84">
      <w:pPr>
        <w:jc w:val="both"/>
        <w:rPr>
          <w:rFonts w:ascii="PT Astra Serif" w:hAnsi="PT Astra Serif"/>
          <w:i/>
          <w:sz w:val="26"/>
          <w:szCs w:val="26"/>
        </w:rPr>
      </w:pPr>
    </w:p>
    <w:p w:rsidR="004F0D29" w:rsidRDefault="004F0D29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F0D29">
        <w:rPr>
          <w:rFonts w:ascii="PT Astra Serif" w:hAnsi="PT Astra Serif"/>
          <w:i/>
          <w:sz w:val="26"/>
          <w:szCs w:val="26"/>
        </w:rPr>
        <w:t>Проект постановления Правительства РФ № 147637 «О внесении изменений в особенности описания отдельных видов товаров, являющихся объектом закупки для обеспечения государственных и муниципальных нужд, при закупках которых предъявляются экологические требования»</w:t>
      </w:r>
    </w:p>
    <w:p w:rsidR="004F0D29" w:rsidRDefault="004F0D29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0D29">
        <w:rPr>
          <w:rFonts w:ascii="PT Astra Serif" w:hAnsi="PT Astra Serif"/>
          <w:sz w:val="26"/>
          <w:szCs w:val="26"/>
        </w:rPr>
        <w:t>Минэнерго России предложило внести изменения в постановление Правительства № 1224</w:t>
      </w:r>
      <w:r>
        <w:rPr>
          <w:rFonts w:ascii="PT Astra Serif" w:hAnsi="PT Astra Serif"/>
          <w:sz w:val="26"/>
          <w:szCs w:val="26"/>
        </w:rPr>
        <w:t>.</w:t>
      </w:r>
    </w:p>
    <w:p w:rsidR="006D3C84" w:rsidRDefault="004F0D29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0D29">
        <w:rPr>
          <w:rFonts w:ascii="PT Astra Serif" w:hAnsi="PT Astra Serif"/>
          <w:sz w:val="26"/>
          <w:szCs w:val="26"/>
        </w:rPr>
        <w:t xml:space="preserve">Планируют </w:t>
      </w:r>
      <w:r w:rsidR="006D3C84">
        <w:rPr>
          <w:rFonts w:ascii="PT Astra Serif" w:hAnsi="PT Astra Serif"/>
          <w:sz w:val="26"/>
          <w:szCs w:val="26"/>
        </w:rPr>
        <w:t>добавить в</w:t>
      </w:r>
      <w:r w:rsidRPr="004F0D29">
        <w:rPr>
          <w:rFonts w:ascii="PT Astra Serif" w:hAnsi="PT Astra Serif"/>
          <w:sz w:val="26"/>
          <w:szCs w:val="26"/>
        </w:rPr>
        <w:t xml:space="preserve"> перечень </w:t>
      </w:r>
      <w:r>
        <w:rPr>
          <w:rFonts w:ascii="PT Astra Serif" w:hAnsi="PT Astra Serif"/>
          <w:sz w:val="26"/>
          <w:szCs w:val="26"/>
        </w:rPr>
        <w:t>продукции, к которой предъявляются экологические требования:</w:t>
      </w:r>
      <w:r w:rsidRPr="004F0D29">
        <w:rPr>
          <w:rFonts w:ascii="PT Astra Serif" w:hAnsi="PT Astra Serif"/>
          <w:sz w:val="26"/>
          <w:szCs w:val="26"/>
        </w:rPr>
        <w:t xml:space="preserve"> </w:t>
      </w:r>
    </w:p>
    <w:p w:rsidR="006D3C84" w:rsidRDefault="006D3C84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</w:t>
      </w:r>
      <w:r w:rsidR="004F0D29" w:rsidRPr="006D3C84">
        <w:rPr>
          <w:rFonts w:ascii="PT Astra Serif" w:hAnsi="PT Astra Serif" w:cs="PT Astra Serif"/>
          <w:sz w:val="26"/>
          <w:szCs w:val="26"/>
        </w:rPr>
        <w:t>модифицированную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асфальтобетонную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смесь</w:t>
      </w:r>
      <w:r w:rsidR="004F0D29" w:rsidRPr="006D3C84">
        <w:rPr>
          <w:rFonts w:ascii="PT Astra Serif" w:hAnsi="PT Astra Serif"/>
          <w:sz w:val="26"/>
          <w:szCs w:val="26"/>
        </w:rPr>
        <w:t xml:space="preserve">; </w:t>
      </w:r>
    </w:p>
    <w:p w:rsidR="006D3C84" w:rsidRDefault="006D3C84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r w:rsidR="004F0D29" w:rsidRPr="006D3C84">
        <w:rPr>
          <w:rFonts w:ascii="PT Astra Serif" w:hAnsi="PT Astra Serif" w:cs="PT Astra Serif"/>
          <w:sz w:val="26"/>
          <w:szCs w:val="26"/>
        </w:rPr>
        <w:t>бетон</w:t>
      </w:r>
      <w:r w:rsidR="004F0D29" w:rsidRPr="006D3C84">
        <w:rPr>
          <w:rFonts w:ascii="PT Astra Serif" w:hAnsi="PT Astra Serif"/>
          <w:sz w:val="26"/>
          <w:szCs w:val="26"/>
        </w:rPr>
        <w:t xml:space="preserve">, </w:t>
      </w:r>
      <w:r w:rsidR="004F0D29" w:rsidRPr="006D3C84">
        <w:rPr>
          <w:rFonts w:ascii="PT Astra Serif" w:hAnsi="PT Astra Serif" w:cs="PT Astra Serif"/>
          <w:sz w:val="26"/>
          <w:szCs w:val="26"/>
        </w:rPr>
        <w:t>готовый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для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заливки</w:t>
      </w:r>
      <w:r w:rsidR="004F0D29" w:rsidRPr="006D3C84">
        <w:rPr>
          <w:rFonts w:ascii="PT Astra Serif" w:hAnsi="PT Astra Serif"/>
          <w:sz w:val="26"/>
          <w:szCs w:val="26"/>
        </w:rPr>
        <w:t xml:space="preserve"> (</w:t>
      </w:r>
      <w:r w:rsidR="004F0D29" w:rsidRPr="006D3C84">
        <w:rPr>
          <w:rFonts w:ascii="PT Astra Serif" w:hAnsi="PT Astra Serif" w:cs="PT Astra Serif"/>
          <w:sz w:val="26"/>
          <w:szCs w:val="26"/>
        </w:rPr>
        <w:t>товарный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бетон</w:t>
      </w:r>
      <w:r w:rsidR="004F0D29" w:rsidRPr="006D3C84">
        <w:rPr>
          <w:rFonts w:ascii="PT Astra Serif" w:hAnsi="PT Astra Serif"/>
          <w:sz w:val="26"/>
          <w:szCs w:val="26"/>
        </w:rPr>
        <w:t xml:space="preserve">); </w:t>
      </w:r>
    </w:p>
    <w:p w:rsidR="006D3C84" w:rsidRDefault="006D3C84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</w:t>
      </w:r>
      <w:r w:rsidR="004F0D29" w:rsidRPr="006D3C84">
        <w:rPr>
          <w:rFonts w:ascii="PT Astra Serif" w:hAnsi="PT Astra Serif" w:cs="PT Astra Serif"/>
          <w:sz w:val="26"/>
          <w:szCs w:val="26"/>
        </w:rPr>
        <w:t>укрепленные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грунты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в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дорожном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строительстве</w:t>
      </w:r>
      <w:r w:rsidR="004F0D29" w:rsidRPr="006D3C84">
        <w:rPr>
          <w:rFonts w:ascii="PT Astra Serif" w:hAnsi="PT Astra Serif"/>
          <w:sz w:val="26"/>
          <w:szCs w:val="26"/>
        </w:rPr>
        <w:t xml:space="preserve">; </w:t>
      </w:r>
    </w:p>
    <w:p w:rsidR="006D3C84" w:rsidRDefault="006D3C84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4. </w:t>
      </w:r>
      <w:r w:rsidR="004F0D29" w:rsidRPr="006D3C84">
        <w:rPr>
          <w:rFonts w:ascii="PT Astra Serif" w:hAnsi="PT Astra Serif" w:cs="PT Astra Serif"/>
          <w:sz w:val="26"/>
          <w:szCs w:val="26"/>
        </w:rPr>
        <w:t>искусственные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пористые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заполнители</w:t>
      </w:r>
      <w:r w:rsidR="004F0D29" w:rsidRPr="006D3C84">
        <w:rPr>
          <w:rFonts w:ascii="PT Astra Serif" w:hAnsi="PT Astra Serif"/>
          <w:sz w:val="26"/>
          <w:szCs w:val="26"/>
        </w:rPr>
        <w:t xml:space="preserve">; </w:t>
      </w:r>
    </w:p>
    <w:p w:rsidR="006D3C84" w:rsidRDefault="006D3C84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</w:t>
      </w:r>
      <w:r w:rsidR="004F0D29" w:rsidRPr="006D3C84">
        <w:rPr>
          <w:rFonts w:ascii="PT Astra Serif" w:hAnsi="PT Astra Serif" w:cs="PT Astra Serif"/>
          <w:sz w:val="26"/>
          <w:szCs w:val="26"/>
        </w:rPr>
        <w:t>комплексные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минеральные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вяжущие</w:t>
      </w:r>
      <w:r w:rsidR="004F0D29" w:rsidRPr="006D3C84">
        <w:rPr>
          <w:rFonts w:ascii="PT Astra Serif" w:hAnsi="PT Astra Serif"/>
          <w:sz w:val="26"/>
          <w:szCs w:val="26"/>
        </w:rPr>
        <w:t xml:space="preserve">; </w:t>
      </w:r>
    </w:p>
    <w:p w:rsidR="004F0D29" w:rsidRPr="006D3C84" w:rsidRDefault="006D3C84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6. </w:t>
      </w:r>
      <w:r w:rsidR="004F0D29" w:rsidRPr="006D3C84">
        <w:rPr>
          <w:rFonts w:ascii="PT Astra Serif" w:hAnsi="PT Astra Serif" w:cs="PT Astra Serif"/>
          <w:sz w:val="26"/>
          <w:szCs w:val="26"/>
        </w:rPr>
        <w:t>кирпич</w:t>
      </w:r>
      <w:r w:rsidR="004F0D29" w:rsidRPr="006D3C84">
        <w:rPr>
          <w:rFonts w:ascii="PT Astra Serif" w:hAnsi="PT Astra Serif"/>
          <w:sz w:val="26"/>
          <w:szCs w:val="26"/>
        </w:rPr>
        <w:t xml:space="preserve"> </w:t>
      </w:r>
      <w:r w:rsidR="004F0D29" w:rsidRPr="006D3C84">
        <w:rPr>
          <w:rFonts w:ascii="PT Astra Serif" w:hAnsi="PT Astra Serif" w:cs="PT Astra Serif"/>
          <w:sz w:val="26"/>
          <w:szCs w:val="26"/>
        </w:rPr>
        <w:t>известково</w:t>
      </w:r>
      <w:r w:rsidR="004F0D29" w:rsidRPr="006D3C84">
        <w:rPr>
          <w:rFonts w:ascii="PT Astra Serif" w:hAnsi="PT Astra Serif"/>
          <w:sz w:val="26"/>
          <w:szCs w:val="26"/>
        </w:rPr>
        <w:t>-</w:t>
      </w:r>
      <w:r w:rsidR="004F0D29" w:rsidRPr="006D3C84">
        <w:rPr>
          <w:rFonts w:ascii="PT Astra Serif" w:hAnsi="PT Astra Serif" w:cs="PT Astra Serif"/>
          <w:sz w:val="26"/>
          <w:szCs w:val="26"/>
        </w:rPr>
        <w:t>зольный</w:t>
      </w:r>
      <w:r w:rsidR="004F0D29" w:rsidRPr="006D3C84">
        <w:rPr>
          <w:rFonts w:ascii="PT Astra Serif" w:hAnsi="PT Astra Serif"/>
          <w:sz w:val="26"/>
          <w:szCs w:val="26"/>
        </w:rPr>
        <w:t xml:space="preserve">. </w:t>
      </w:r>
    </w:p>
    <w:p w:rsidR="004F0D29" w:rsidRDefault="004F0D29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0D29">
        <w:rPr>
          <w:rFonts w:ascii="PT Astra Serif" w:hAnsi="PT Astra Serif" w:cs="PT Astra Serif"/>
          <w:sz w:val="26"/>
          <w:szCs w:val="26"/>
        </w:rPr>
        <w:t>При</w:t>
      </w:r>
      <w:r w:rsidRPr="004F0D29">
        <w:rPr>
          <w:rFonts w:ascii="PT Astra Serif" w:hAnsi="PT Astra Serif"/>
          <w:sz w:val="26"/>
          <w:szCs w:val="26"/>
        </w:rPr>
        <w:t xml:space="preserve"> </w:t>
      </w:r>
      <w:r w:rsidRPr="004F0D29">
        <w:rPr>
          <w:rFonts w:ascii="PT Astra Serif" w:hAnsi="PT Astra Serif" w:cs="PT Astra Serif"/>
          <w:sz w:val="26"/>
          <w:szCs w:val="26"/>
        </w:rPr>
        <w:t>описании</w:t>
      </w:r>
      <w:r w:rsidRPr="004F0D29">
        <w:rPr>
          <w:rFonts w:ascii="PT Astra Serif" w:hAnsi="PT Astra Serif"/>
          <w:sz w:val="26"/>
          <w:szCs w:val="26"/>
        </w:rPr>
        <w:t xml:space="preserve"> </w:t>
      </w:r>
      <w:r w:rsidRPr="004F0D29">
        <w:rPr>
          <w:rFonts w:ascii="PT Astra Serif" w:hAnsi="PT Astra Serif" w:cs="PT Astra Serif"/>
          <w:sz w:val="26"/>
          <w:szCs w:val="26"/>
        </w:rPr>
        <w:t>этих</w:t>
      </w:r>
      <w:r>
        <w:rPr>
          <w:rFonts w:ascii="PT Astra Serif" w:hAnsi="PT Astra Serif"/>
          <w:sz w:val="26"/>
          <w:szCs w:val="26"/>
        </w:rPr>
        <w:t xml:space="preserve"> товаров указывается доля</w:t>
      </w:r>
      <w:r w:rsidRPr="004F0D29">
        <w:rPr>
          <w:rFonts w:ascii="PT Astra Serif" w:hAnsi="PT Astra Serif"/>
          <w:sz w:val="26"/>
          <w:szCs w:val="26"/>
        </w:rPr>
        <w:t xml:space="preserve"> золошлаковых отходов или вторсырья, полученного путем переработки таких отходов. </w:t>
      </w:r>
    </w:p>
    <w:p w:rsidR="004F0D29" w:rsidRDefault="004F0D29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0D29">
        <w:rPr>
          <w:rFonts w:ascii="PT Astra Serif" w:hAnsi="PT Astra Serif"/>
          <w:sz w:val="26"/>
          <w:szCs w:val="26"/>
        </w:rPr>
        <w:t xml:space="preserve">Общественное обсуждение </w:t>
      </w:r>
      <w:r>
        <w:rPr>
          <w:rFonts w:ascii="PT Astra Serif" w:hAnsi="PT Astra Serif"/>
          <w:sz w:val="26"/>
          <w:szCs w:val="26"/>
        </w:rPr>
        <w:t>изменений</w:t>
      </w:r>
      <w:r w:rsidRPr="004F0D29">
        <w:rPr>
          <w:rFonts w:ascii="PT Astra Serif" w:hAnsi="PT Astra Serif"/>
          <w:sz w:val="26"/>
          <w:szCs w:val="26"/>
        </w:rPr>
        <w:t xml:space="preserve"> завершат 28 мая.</w:t>
      </w:r>
    </w:p>
    <w:p w:rsidR="004F0D29" w:rsidRDefault="00A52E48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9" w:history="1">
        <w:r w:rsidR="004F0D29" w:rsidRPr="008B0B81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https://regulation.gov.ru/Regulation/Npa/PublicView?npaID=147637</w:t>
        </w:r>
      </w:hyperlink>
    </w:p>
    <w:p w:rsidR="00141A9B" w:rsidRDefault="00141A9B" w:rsidP="009B7B76">
      <w:pPr>
        <w:jc w:val="both"/>
        <w:rPr>
          <w:rFonts w:ascii="PT Astra Serif" w:hAnsi="PT Astra Serif"/>
          <w:sz w:val="26"/>
          <w:szCs w:val="26"/>
        </w:rPr>
      </w:pPr>
    </w:p>
    <w:p w:rsidR="00141A9B" w:rsidRDefault="00141A9B" w:rsidP="00141A9B">
      <w:pPr>
        <w:jc w:val="both"/>
        <w:rPr>
          <w:rFonts w:ascii="PT Astra Serif" w:hAnsi="PT Astra Serif"/>
          <w:i/>
          <w:sz w:val="26"/>
          <w:szCs w:val="26"/>
        </w:rPr>
      </w:pPr>
      <w:r w:rsidRPr="00141A9B">
        <w:rPr>
          <w:rFonts w:ascii="PT Astra Serif" w:hAnsi="PT Astra Serif"/>
          <w:sz w:val="26"/>
          <w:szCs w:val="26"/>
        </w:rPr>
        <w:tab/>
      </w:r>
      <w:r w:rsidRPr="00141A9B">
        <w:rPr>
          <w:rFonts w:ascii="PT Astra Serif" w:hAnsi="PT Astra Serif"/>
          <w:i/>
          <w:sz w:val="26"/>
          <w:szCs w:val="26"/>
        </w:rPr>
        <w:t>Электронный буклет «Обзор практики антимонопольного органа по 44-ФЗ</w:t>
      </w:r>
      <w:r w:rsidR="00843DDF">
        <w:rPr>
          <w:rFonts w:ascii="PT Astra Serif" w:hAnsi="PT Astra Serif"/>
          <w:i/>
          <w:sz w:val="26"/>
          <w:szCs w:val="26"/>
        </w:rPr>
        <w:t>: применение положений Федерального закона о контрактной системе с учетом особенностей различных сфер</w:t>
      </w:r>
      <w:r w:rsidRPr="00141A9B">
        <w:rPr>
          <w:rFonts w:ascii="PT Astra Serif" w:hAnsi="PT Astra Serif"/>
          <w:i/>
          <w:sz w:val="26"/>
          <w:szCs w:val="26"/>
        </w:rPr>
        <w:t>»</w:t>
      </w:r>
    </w:p>
    <w:p w:rsidR="00843DDF" w:rsidRDefault="00843DDF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ФАС России разместила на официальном сайте обзор практики антимонопольного органа по Закону № 44-ФЗ по следующим вопросам:</w:t>
      </w:r>
    </w:p>
    <w:p w:rsidR="00843DDF" w:rsidRDefault="00843DDF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Подтверждение участником закупок наличия лицензии в соответствии с Федеральным законом от 04.05.2021 № 99-ФЗ.</w:t>
      </w:r>
    </w:p>
    <w:p w:rsidR="00843DDF" w:rsidRDefault="00843DDF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Особенности осуществления закупок в сфере строительства:</w:t>
      </w:r>
    </w:p>
    <w:p w:rsidR="00843DDF" w:rsidRDefault="00843DDF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2.1. Порядок подтверждения наличия опыта строительства (реконструкции) объектов капитального строительства в целях соответствия участника закупки дополнительным требованиям, установленным постановлением </w:t>
      </w:r>
      <w:r w:rsidR="009B7B76">
        <w:rPr>
          <w:rFonts w:ascii="PT Astra Serif" w:hAnsi="PT Astra Serif"/>
          <w:sz w:val="26"/>
          <w:szCs w:val="26"/>
        </w:rPr>
        <w:t>№ 2571;</w:t>
      </w:r>
    </w:p>
    <w:p w:rsidR="00843DDF" w:rsidRDefault="00843DDF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2.2. Порядок рассмотрения предоставленных участником закупки контрактов (договоров) в качестве подтверждения соответствия участника закупки дополнительным </w:t>
      </w:r>
      <w:r>
        <w:rPr>
          <w:rFonts w:ascii="PT Astra Serif" w:hAnsi="PT Astra Serif"/>
          <w:sz w:val="26"/>
          <w:szCs w:val="26"/>
        </w:rPr>
        <w:lastRenderedPageBreak/>
        <w:t>требованиям при наличии в реестре контрактов (реестре договоров) информации о контракте (договоре) со статусом «Исполнение»</w:t>
      </w:r>
      <w:r w:rsidR="009B7B76">
        <w:rPr>
          <w:rFonts w:ascii="PT Astra Serif" w:hAnsi="PT Astra Serif"/>
          <w:sz w:val="26"/>
          <w:szCs w:val="26"/>
        </w:rPr>
        <w:t>;</w:t>
      </w:r>
    </w:p>
    <w:p w:rsidR="00843DDF" w:rsidRDefault="00843DDF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2.3. Установление требований к участникам закупки о членстве в СРО и проверка у участников закупки членства в СРО</w:t>
      </w:r>
      <w:r w:rsidR="009B7B76">
        <w:rPr>
          <w:rFonts w:ascii="PT Astra Serif" w:hAnsi="PT Astra Serif"/>
          <w:sz w:val="26"/>
          <w:szCs w:val="26"/>
        </w:rPr>
        <w:t>;</w:t>
      </w:r>
    </w:p>
    <w:p w:rsidR="009B7B76" w:rsidRDefault="009B7B76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2.4. Контроль за соблюдением соответствия фактического совокупного размера обязательств члена СРО по договорам подряда.</w:t>
      </w:r>
    </w:p>
    <w:p w:rsidR="009B7B76" w:rsidRDefault="009B7B76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Особенности формирования лота при проведении закупок на содержание (ремонт) автомобильных дорог, а также при осуществлении закупок по организации регулярных перевозок пассажиров и багажа:</w:t>
      </w:r>
    </w:p>
    <w:p w:rsidR="009B7B76" w:rsidRDefault="009B7B76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3.1. Формирование лота при проведении закупок на содержание (ремонт) автомобильных дорог в соответствии с законодательством Российской Федерации о контрактной системе в сфере закупок;</w:t>
      </w:r>
    </w:p>
    <w:p w:rsidR="009B7B76" w:rsidRDefault="009B7B76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3.2. Формирование лотов при осуществлении закупок по организации регулярных перевозок пассажира и багажа.</w:t>
      </w:r>
    </w:p>
    <w:p w:rsidR="009B7B76" w:rsidRDefault="009B7B76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Особенности формирования извещений об осуществлении закупок в сфере здравоохранения.</w:t>
      </w:r>
    </w:p>
    <w:p w:rsidR="009B7B76" w:rsidRDefault="00A52E48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10" w:history="1">
        <w:r w:rsidR="009B7B76" w:rsidRPr="008B0B81">
          <w:rPr>
            <w:rStyle w:val="aa"/>
            <w:rFonts w:ascii="PT Astra Serif" w:hAnsi="PT Astra Serif"/>
            <w:sz w:val="26"/>
            <w:szCs w:val="26"/>
          </w:rPr>
          <w:t>https://fas.gov.ru/p/contents/2685</w:t>
        </w:r>
      </w:hyperlink>
    </w:p>
    <w:p w:rsidR="006D3C84" w:rsidRDefault="006D3C84" w:rsidP="00843DDF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9B7B76" w:rsidRDefault="006D3C84" w:rsidP="00843DDF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6D3C84">
        <w:rPr>
          <w:rFonts w:ascii="PT Astra Serif" w:hAnsi="PT Astra Serif"/>
          <w:i/>
          <w:sz w:val="26"/>
          <w:szCs w:val="26"/>
        </w:rPr>
        <w:t>Реестр компаний, предоставивших недостоверную информации</w:t>
      </w:r>
    </w:p>
    <w:p w:rsidR="006D3C84" w:rsidRDefault="006D3C84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D3C84">
        <w:rPr>
          <w:rFonts w:ascii="PT Astra Serif" w:hAnsi="PT Astra Serif"/>
          <w:sz w:val="26"/>
          <w:szCs w:val="26"/>
        </w:rPr>
        <w:t>ФАС России на официальном сайте создал реестр компаний, предоставивших недостоверную и</w:t>
      </w:r>
      <w:r>
        <w:rPr>
          <w:rFonts w:ascii="PT Astra Serif" w:hAnsi="PT Astra Serif"/>
          <w:sz w:val="26"/>
          <w:szCs w:val="26"/>
        </w:rPr>
        <w:t>нформацию при участии в закупках, в том числе контракты (договоры), предоставляемые в соответствии с постановлением Правительства № 2571 и № 2604.</w:t>
      </w:r>
    </w:p>
    <w:p w:rsidR="006D3C84" w:rsidRDefault="00A52E48" w:rsidP="006D3C84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11" w:history="1">
        <w:r w:rsidR="006D3C84" w:rsidRPr="008B0B81">
          <w:rPr>
            <w:rStyle w:val="aa"/>
            <w:rFonts w:ascii="PT Astra Serif" w:hAnsi="PT Astra Serif"/>
            <w:sz w:val="26"/>
            <w:szCs w:val="26"/>
          </w:rPr>
          <w:t>https://fas.gov.ru/pages/reestr_kompanij_nedostoverno</w:t>
        </w:r>
      </w:hyperlink>
    </w:p>
    <w:p w:rsidR="009B7B76" w:rsidRDefault="009B7B76" w:rsidP="00843D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843DDF" w:rsidRDefault="009B7B76" w:rsidP="00843DDF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B7B76">
        <w:rPr>
          <w:rFonts w:ascii="PT Astra Serif" w:hAnsi="PT Astra Serif"/>
          <w:i/>
          <w:sz w:val="26"/>
          <w:szCs w:val="26"/>
        </w:rPr>
        <w:t>Решение Челябинского УФАС России от 18.04.2024 № 074/06/105-835/2024</w:t>
      </w:r>
    </w:p>
    <w:p w:rsidR="00141A9B" w:rsidRDefault="009B7B76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7B76">
        <w:rPr>
          <w:rFonts w:ascii="PT Astra Serif" w:hAnsi="PT Astra Serif"/>
          <w:sz w:val="26"/>
          <w:szCs w:val="26"/>
        </w:rPr>
        <w:t>Заявитель: Общество</w:t>
      </w:r>
    </w:p>
    <w:p w:rsidR="00417310" w:rsidRDefault="009B7B76" w:rsidP="004173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подало жалобу в УФАС на действия комиссии по неправомерному отклонению заявки Общества на основани</w:t>
      </w:r>
      <w:r w:rsidR="00417310">
        <w:rPr>
          <w:rFonts w:ascii="PT Astra Serif" w:hAnsi="PT Astra Serif"/>
          <w:sz w:val="26"/>
          <w:szCs w:val="26"/>
        </w:rPr>
        <w:t>и несоответствия части представленных реестровых номеров из реестра российской промышленной продукции требованиям извещения (пункт 1 части 12 статьи 48 Закона № 44-ФЗ).</w:t>
      </w:r>
    </w:p>
    <w:p w:rsidR="009B7B76" w:rsidRDefault="009B7B76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Заказчиком проводился электронный аукцион на поставку мебели для офисов и предприятий торговли. Извещением установлен запрет на допуск промышленных товаров, происходящих из иностранных государств в соответствии с постановлением Правительства № 616.</w:t>
      </w:r>
    </w:p>
    <w:p w:rsidR="009B7B76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в составе заявки предоставило 126 номеров реестровых записей из реестра промышленной продукции, из которых только 3 представлены на товар, требуемый Заказчиком.</w:t>
      </w:r>
    </w:p>
    <w:p w:rsidR="00417310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приложении к извещению была приведена примерная форма сведений о конкретных показателях товара, содержащая столбец «Страна происхождения товара, товарный знак (при наличии), номер реестровой записи», в котором участнику закупки предлагалось продекларировать реестровые номера. Общество при подаче заявки не использовало примерную форму. </w:t>
      </w:r>
    </w:p>
    <w:p w:rsidR="00417310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Номера реестровых записей не указаны каким-либо иным способом, позволяющим однозначно определить какой реестровый номер соответствует каждой позиции товара, предлагаемого к поставке.</w:t>
      </w:r>
    </w:p>
    <w:p w:rsidR="00417310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признал жалобу обоснованной на основании следующего.</w:t>
      </w:r>
    </w:p>
    <w:p w:rsidR="00417310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Исходя из пункта 1 части 12 статьи 12 Закона № 44-ФЗ, а также исходя из иных пунктом статьи 48 Закона № 44-ФЗ участника закупки возможно отклонить от участия в </w:t>
      </w:r>
      <w:r>
        <w:rPr>
          <w:rFonts w:ascii="PT Astra Serif" w:hAnsi="PT Astra Serif"/>
          <w:sz w:val="26"/>
          <w:szCs w:val="26"/>
        </w:rPr>
        <w:lastRenderedPageBreak/>
        <w:t>закупке, если им не представлены и (или) представлены недостоверные и (или) несоответствующие сведения, документы, информация, которые в силу закона и требований, установленных в извещении о проведении электронного аукциона (при наступлении таких условий) должны быть представлены в составе заявки.</w:t>
      </w:r>
    </w:p>
    <w:p w:rsidR="00417310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Обществом в составе заявки представлены номера реестровых записей из реестра промышленной продукции на товар, который закупается Заказчиком.</w:t>
      </w:r>
    </w:p>
    <w:p w:rsidR="00417310" w:rsidRDefault="005044BE" w:rsidP="005044B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Предоставляя номера реестровых записей, участники закупки в первую очередь подтверждают страну происхождения товара, а не соответствие товара характеристикам, указанным в описании объекта закупки.</w:t>
      </w:r>
    </w:p>
    <w:p w:rsidR="005044BE" w:rsidRDefault="005044BE" w:rsidP="005044B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результату рассмотрения жалобы в действиях комиссии признано нарушение пункта 1 части 12 статьи 48, подпункта «а» пункта 1 части 5 статьи 49 Закона № 44-ФЗ, выдано предписание.</w:t>
      </w:r>
    </w:p>
    <w:p w:rsidR="00417310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17310" w:rsidRPr="00141A9B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417310" w:rsidRPr="00141A9B" w:rsidSect="00DF12FF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E48" w:rsidRDefault="00A52E48" w:rsidP="00DF12FF">
      <w:r>
        <w:separator/>
      </w:r>
    </w:p>
  </w:endnote>
  <w:endnote w:type="continuationSeparator" w:id="0">
    <w:p w:rsidR="00A52E48" w:rsidRDefault="00A52E48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E48" w:rsidRDefault="00A52E48" w:rsidP="00DF12FF">
      <w:r>
        <w:separator/>
      </w:r>
    </w:p>
  </w:footnote>
  <w:footnote w:type="continuationSeparator" w:id="0">
    <w:p w:rsidR="00A52E48" w:rsidRDefault="00A52E48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8C12DB" w:rsidRDefault="008C12D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6D6D">
          <w:rPr>
            <w:noProof/>
          </w:rPr>
          <w:t>4</w:t>
        </w:r>
        <w:r>
          <w:fldChar w:fldCharType="end"/>
        </w:r>
      </w:p>
    </w:sdtContent>
  </w:sdt>
  <w:p w:rsidR="008C12DB" w:rsidRDefault="008C12D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7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</w:num>
  <w:num w:numId="2">
    <w:abstractNumId w:val="32"/>
  </w:num>
  <w:num w:numId="3">
    <w:abstractNumId w:val="20"/>
  </w:num>
  <w:num w:numId="4">
    <w:abstractNumId w:val="4"/>
  </w:num>
  <w:num w:numId="5">
    <w:abstractNumId w:val="6"/>
  </w:num>
  <w:num w:numId="6">
    <w:abstractNumId w:val="24"/>
  </w:num>
  <w:num w:numId="7">
    <w:abstractNumId w:val="27"/>
  </w:num>
  <w:num w:numId="8">
    <w:abstractNumId w:val="15"/>
  </w:num>
  <w:num w:numId="9">
    <w:abstractNumId w:val="16"/>
  </w:num>
  <w:num w:numId="10">
    <w:abstractNumId w:val="10"/>
  </w:num>
  <w:num w:numId="11">
    <w:abstractNumId w:val="26"/>
  </w:num>
  <w:num w:numId="12">
    <w:abstractNumId w:val="34"/>
  </w:num>
  <w:num w:numId="13">
    <w:abstractNumId w:val="7"/>
  </w:num>
  <w:num w:numId="14">
    <w:abstractNumId w:val="1"/>
  </w:num>
  <w:num w:numId="15">
    <w:abstractNumId w:val="31"/>
  </w:num>
  <w:num w:numId="16">
    <w:abstractNumId w:val="19"/>
  </w:num>
  <w:num w:numId="17">
    <w:abstractNumId w:val="11"/>
  </w:num>
  <w:num w:numId="18">
    <w:abstractNumId w:val="5"/>
  </w:num>
  <w:num w:numId="19">
    <w:abstractNumId w:val="8"/>
  </w:num>
  <w:num w:numId="20">
    <w:abstractNumId w:val="3"/>
  </w:num>
  <w:num w:numId="21">
    <w:abstractNumId w:val="23"/>
  </w:num>
  <w:num w:numId="22">
    <w:abstractNumId w:val="18"/>
  </w:num>
  <w:num w:numId="23">
    <w:abstractNumId w:val="29"/>
  </w:num>
  <w:num w:numId="24">
    <w:abstractNumId w:val="2"/>
  </w:num>
  <w:num w:numId="25">
    <w:abstractNumId w:val="0"/>
  </w:num>
  <w:num w:numId="26">
    <w:abstractNumId w:val="21"/>
  </w:num>
  <w:num w:numId="27">
    <w:abstractNumId w:val="17"/>
  </w:num>
  <w:num w:numId="28">
    <w:abstractNumId w:val="28"/>
  </w:num>
  <w:num w:numId="29">
    <w:abstractNumId w:val="22"/>
  </w:num>
  <w:num w:numId="30">
    <w:abstractNumId w:val="14"/>
  </w:num>
  <w:num w:numId="31">
    <w:abstractNumId w:val="9"/>
  </w:num>
  <w:num w:numId="32">
    <w:abstractNumId w:val="33"/>
  </w:num>
  <w:num w:numId="33">
    <w:abstractNumId w:val="25"/>
  </w:num>
  <w:num w:numId="34">
    <w:abstractNumId w:val="13"/>
  </w:num>
  <w:num w:numId="3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87F"/>
    <w:rsid w:val="00033143"/>
    <w:rsid w:val="00034180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E6F"/>
    <w:rsid w:val="00046629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1905"/>
    <w:rsid w:val="000D21DB"/>
    <w:rsid w:val="000D28DB"/>
    <w:rsid w:val="000D2F1E"/>
    <w:rsid w:val="000D381D"/>
    <w:rsid w:val="000D5193"/>
    <w:rsid w:val="000D60B9"/>
    <w:rsid w:val="000D705F"/>
    <w:rsid w:val="000D7713"/>
    <w:rsid w:val="000E0AB6"/>
    <w:rsid w:val="000E1183"/>
    <w:rsid w:val="000E2261"/>
    <w:rsid w:val="000E2F39"/>
    <w:rsid w:val="000E30A0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716C"/>
    <w:rsid w:val="00150ED4"/>
    <w:rsid w:val="001515AD"/>
    <w:rsid w:val="001519C8"/>
    <w:rsid w:val="00153B04"/>
    <w:rsid w:val="00154FE4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FBE"/>
    <w:rsid w:val="00196686"/>
    <w:rsid w:val="00196BCB"/>
    <w:rsid w:val="00196FA0"/>
    <w:rsid w:val="001973B2"/>
    <w:rsid w:val="0019793F"/>
    <w:rsid w:val="001A1263"/>
    <w:rsid w:val="001A2406"/>
    <w:rsid w:val="001A335A"/>
    <w:rsid w:val="001A3C18"/>
    <w:rsid w:val="001A40E0"/>
    <w:rsid w:val="001A5ED2"/>
    <w:rsid w:val="001A62BC"/>
    <w:rsid w:val="001A7693"/>
    <w:rsid w:val="001B09B6"/>
    <w:rsid w:val="001B1CC7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D19"/>
    <w:rsid w:val="0026019C"/>
    <w:rsid w:val="0026045E"/>
    <w:rsid w:val="00262568"/>
    <w:rsid w:val="002625AF"/>
    <w:rsid w:val="00262983"/>
    <w:rsid w:val="002631C1"/>
    <w:rsid w:val="002632F5"/>
    <w:rsid w:val="00263A6C"/>
    <w:rsid w:val="00263F66"/>
    <w:rsid w:val="00265491"/>
    <w:rsid w:val="00265D56"/>
    <w:rsid w:val="00266234"/>
    <w:rsid w:val="0027078E"/>
    <w:rsid w:val="002707B0"/>
    <w:rsid w:val="00272290"/>
    <w:rsid w:val="0027257F"/>
    <w:rsid w:val="002727C9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D9"/>
    <w:rsid w:val="00296D91"/>
    <w:rsid w:val="00297318"/>
    <w:rsid w:val="00297EBD"/>
    <w:rsid w:val="002A0910"/>
    <w:rsid w:val="002A2206"/>
    <w:rsid w:val="002A3B52"/>
    <w:rsid w:val="002A435D"/>
    <w:rsid w:val="002A5F9A"/>
    <w:rsid w:val="002A6C26"/>
    <w:rsid w:val="002B0859"/>
    <w:rsid w:val="002B181B"/>
    <w:rsid w:val="002B1E1F"/>
    <w:rsid w:val="002B2A77"/>
    <w:rsid w:val="002B47B0"/>
    <w:rsid w:val="002B53A2"/>
    <w:rsid w:val="002B79EB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31E4"/>
    <w:rsid w:val="002D4585"/>
    <w:rsid w:val="002D5456"/>
    <w:rsid w:val="002D5EB7"/>
    <w:rsid w:val="002E03D4"/>
    <w:rsid w:val="002E1C2B"/>
    <w:rsid w:val="002E2E5F"/>
    <w:rsid w:val="002E3384"/>
    <w:rsid w:val="002E36C0"/>
    <w:rsid w:val="002E4ADD"/>
    <w:rsid w:val="002E6688"/>
    <w:rsid w:val="002E6C73"/>
    <w:rsid w:val="002E7DB1"/>
    <w:rsid w:val="002F0B0F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828"/>
    <w:rsid w:val="00334388"/>
    <w:rsid w:val="003361DD"/>
    <w:rsid w:val="00336C3A"/>
    <w:rsid w:val="003375FA"/>
    <w:rsid w:val="00340502"/>
    <w:rsid w:val="00340A88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74FB"/>
    <w:rsid w:val="0037258B"/>
    <w:rsid w:val="00373625"/>
    <w:rsid w:val="00376586"/>
    <w:rsid w:val="00377B0B"/>
    <w:rsid w:val="00380711"/>
    <w:rsid w:val="003814C3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B9B"/>
    <w:rsid w:val="003B6F66"/>
    <w:rsid w:val="003B7D8A"/>
    <w:rsid w:val="003C03F8"/>
    <w:rsid w:val="003C0751"/>
    <w:rsid w:val="003C2DBC"/>
    <w:rsid w:val="003C403D"/>
    <w:rsid w:val="003C530F"/>
    <w:rsid w:val="003C584C"/>
    <w:rsid w:val="003C58FA"/>
    <w:rsid w:val="003C65ED"/>
    <w:rsid w:val="003C6C2A"/>
    <w:rsid w:val="003C7016"/>
    <w:rsid w:val="003C7027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781B"/>
    <w:rsid w:val="003F7EF2"/>
    <w:rsid w:val="004000FE"/>
    <w:rsid w:val="004003B9"/>
    <w:rsid w:val="00400E80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666"/>
    <w:rsid w:val="004307D9"/>
    <w:rsid w:val="004335C4"/>
    <w:rsid w:val="00433752"/>
    <w:rsid w:val="00433D3C"/>
    <w:rsid w:val="004367B7"/>
    <w:rsid w:val="00437731"/>
    <w:rsid w:val="00437E84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61B4C"/>
    <w:rsid w:val="00461BAC"/>
    <w:rsid w:val="00461F25"/>
    <w:rsid w:val="004630B2"/>
    <w:rsid w:val="00463D35"/>
    <w:rsid w:val="0046444F"/>
    <w:rsid w:val="0046455C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975"/>
    <w:rsid w:val="004A0698"/>
    <w:rsid w:val="004A1B19"/>
    <w:rsid w:val="004A2AA3"/>
    <w:rsid w:val="004A5C38"/>
    <w:rsid w:val="004A629A"/>
    <w:rsid w:val="004A670D"/>
    <w:rsid w:val="004A6823"/>
    <w:rsid w:val="004B268F"/>
    <w:rsid w:val="004B2A64"/>
    <w:rsid w:val="004B339B"/>
    <w:rsid w:val="004B693D"/>
    <w:rsid w:val="004C0341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E25"/>
    <w:rsid w:val="00511E02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312"/>
    <w:rsid w:val="00556DB6"/>
    <w:rsid w:val="0056055E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B59"/>
    <w:rsid w:val="005A372C"/>
    <w:rsid w:val="005A4594"/>
    <w:rsid w:val="005A5ACD"/>
    <w:rsid w:val="005A5BB2"/>
    <w:rsid w:val="005B04BB"/>
    <w:rsid w:val="005B2712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ED1"/>
    <w:rsid w:val="006C0517"/>
    <w:rsid w:val="006C3424"/>
    <w:rsid w:val="006C3B37"/>
    <w:rsid w:val="006C4682"/>
    <w:rsid w:val="006C70F3"/>
    <w:rsid w:val="006D000E"/>
    <w:rsid w:val="006D037C"/>
    <w:rsid w:val="006D06FA"/>
    <w:rsid w:val="006D0742"/>
    <w:rsid w:val="006D09FE"/>
    <w:rsid w:val="006D3C84"/>
    <w:rsid w:val="006D61BB"/>
    <w:rsid w:val="006D6CF6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73C"/>
    <w:rsid w:val="00700C29"/>
    <w:rsid w:val="00700DF1"/>
    <w:rsid w:val="0070110A"/>
    <w:rsid w:val="00701818"/>
    <w:rsid w:val="00705F8B"/>
    <w:rsid w:val="00706E3E"/>
    <w:rsid w:val="0071058F"/>
    <w:rsid w:val="007105DC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9E8"/>
    <w:rsid w:val="00825CDB"/>
    <w:rsid w:val="008334FF"/>
    <w:rsid w:val="00833FAB"/>
    <w:rsid w:val="00834210"/>
    <w:rsid w:val="0083536E"/>
    <w:rsid w:val="0083566E"/>
    <w:rsid w:val="00836A5B"/>
    <w:rsid w:val="00837768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2157"/>
    <w:rsid w:val="00852AFF"/>
    <w:rsid w:val="00852C73"/>
    <w:rsid w:val="0085346E"/>
    <w:rsid w:val="00855BDB"/>
    <w:rsid w:val="0085737C"/>
    <w:rsid w:val="008576AF"/>
    <w:rsid w:val="00857B92"/>
    <w:rsid w:val="00862014"/>
    <w:rsid w:val="008629BD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1BDA"/>
    <w:rsid w:val="0088315B"/>
    <w:rsid w:val="00884252"/>
    <w:rsid w:val="008847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C50"/>
    <w:rsid w:val="008A45DC"/>
    <w:rsid w:val="008A45F1"/>
    <w:rsid w:val="008A70BF"/>
    <w:rsid w:val="008B1CA4"/>
    <w:rsid w:val="008B200F"/>
    <w:rsid w:val="008B2D32"/>
    <w:rsid w:val="008B2E35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533F"/>
    <w:rsid w:val="009A5814"/>
    <w:rsid w:val="009A65B0"/>
    <w:rsid w:val="009A6742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C2FCB"/>
    <w:rsid w:val="009C3602"/>
    <w:rsid w:val="009C3B70"/>
    <w:rsid w:val="009C4B94"/>
    <w:rsid w:val="009C59B6"/>
    <w:rsid w:val="009C748B"/>
    <w:rsid w:val="009C79BA"/>
    <w:rsid w:val="009C7E55"/>
    <w:rsid w:val="009D054D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1FAA"/>
    <w:rsid w:val="00A420B1"/>
    <w:rsid w:val="00A44B0F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B4F"/>
    <w:rsid w:val="00A8428D"/>
    <w:rsid w:val="00A849B5"/>
    <w:rsid w:val="00A857B4"/>
    <w:rsid w:val="00A9099F"/>
    <w:rsid w:val="00A91582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1D9"/>
    <w:rsid w:val="00AC216B"/>
    <w:rsid w:val="00AC2FE1"/>
    <w:rsid w:val="00AC4C57"/>
    <w:rsid w:val="00AC4CF2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2C66"/>
    <w:rsid w:val="00AE319D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3F4C"/>
    <w:rsid w:val="00B65F34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C05D7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2423"/>
    <w:rsid w:val="00BF287F"/>
    <w:rsid w:val="00BF5821"/>
    <w:rsid w:val="00BF6075"/>
    <w:rsid w:val="00BF61DE"/>
    <w:rsid w:val="00BF6421"/>
    <w:rsid w:val="00BF6C5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CD5"/>
    <w:rsid w:val="00C1765A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1877"/>
    <w:rsid w:val="00C323A1"/>
    <w:rsid w:val="00C32507"/>
    <w:rsid w:val="00C32B48"/>
    <w:rsid w:val="00C33AFE"/>
    <w:rsid w:val="00C3545A"/>
    <w:rsid w:val="00C3693C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6A25"/>
    <w:rsid w:val="00C86DAF"/>
    <w:rsid w:val="00C906BB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601DE"/>
    <w:rsid w:val="00D614EE"/>
    <w:rsid w:val="00D61634"/>
    <w:rsid w:val="00D6208D"/>
    <w:rsid w:val="00D63527"/>
    <w:rsid w:val="00D63DA0"/>
    <w:rsid w:val="00D70D2A"/>
    <w:rsid w:val="00D713E4"/>
    <w:rsid w:val="00D71B03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C6D6D"/>
    <w:rsid w:val="00DD2427"/>
    <w:rsid w:val="00DD247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8F7"/>
    <w:rsid w:val="00E01214"/>
    <w:rsid w:val="00E012EF"/>
    <w:rsid w:val="00E0132C"/>
    <w:rsid w:val="00E01D95"/>
    <w:rsid w:val="00E023D3"/>
    <w:rsid w:val="00E0293A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745C"/>
    <w:rsid w:val="00E500ED"/>
    <w:rsid w:val="00E51A25"/>
    <w:rsid w:val="00E540C2"/>
    <w:rsid w:val="00E551C6"/>
    <w:rsid w:val="00E5558E"/>
    <w:rsid w:val="00E56EB1"/>
    <w:rsid w:val="00E56F10"/>
    <w:rsid w:val="00E574E8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2268"/>
    <w:rsid w:val="00F43CA7"/>
    <w:rsid w:val="00F43D4E"/>
    <w:rsid w:val="00F44489"/>
    <w:rsid w:val="00F44939"/>
    <w:rsid w:val="00F44C47"/>
    <w:rsid w:val="00F44EC9"/>
    <w:rsid w:val="00F44F82"/>
    <w:rsid w:val="00F46028"/>
    <w:rsid w:val="00F467CB"/>
    <w:rsid w:val="00F46B2A"/>
    <w:rsid w:val="00F47007"/>
    <w:rsid w:val="00F5002C"/>
    <w:rsid w:val="00F50E56"/>
    <w:rsid w:val="00F52138"/>
    <w:rsid w:val="00F53493"/>
    <w:rsid w:val="00F53E64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627A"/>
    <w:rsid w:val="00F86503"/>
    <w:rsid w:val="00F90052"/>
    <w:rsid w:val="00F9067B"/>
    <w:rsid w:val="00F906A2"/>
    <w:rsid w:val="00F921D6"/>
    <w:rsid w:val="00F949E7"/>
    <w:rsid w:val="00F95880"/>
    <w:rsid w:val="00F960AB"/>
    <w:rsid w:val="00F96D85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4740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as.gov.ru/pages/reestr_kompanij_nedostovern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fas.gov.ru/p/contents/268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gulation.gov.ru/Regulation/Npa/PublicView?npaID=14763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AF98D-20C5-40EA-908D-3AC7D3695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3322</TotalTime>
  <Pages>4</Pages>
  <Words>1392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305</cp:revision>
  <cp:lastPrinted>2024-05-13T09:03:00Z</cp:lastPrinted>
  <dcterms:created xsi:type="dcterms:W3CDTF">2023-10-09T01:54:00Z</dcterms:created>
  <dcterms:modified xsi:type="dcterms:W3CDTF">2024-05-20T09:18:00Z</dcterms:modified>
</cp:coreProperties>
</file>