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bookmarkStart w:id="0" w:name="_GoBack"/>
      <w:bookmarkEnd w:id="0"/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141A9B">
        <w:rPr>
          <w:rFonts w:ascii="PT Astra Serif" w:hAnsi="PT Astra Serif"/>
          <w:b/>
          <w:color w:val="000000" w:themeColor="text1"/>
        </w:rPr>
        <w:t>2</w:t>
      </w:r>
      <w:r w:rsidR="009B7F98">
        <w:rPr>
          <w:rFonts w:ascii="PT Astra Serif" w:hAnsi="PT Astra Serif"/>
          <w:b/>
          <w:color w:val="000000" w:themeColor="text1"/>
        </w:rPr>
        <w:t>7</w:t>
      </w:r>
      <w:r w:rsidR="004D1DC5">
        <w:rPr>
          <w:rFonts w:ascii="PT Astra Serif" w:hAnsi="PT Astra Serif"/>
          <w:b/>
          <w:color w:val="000000" w:themeColor="text1"/>
        </w:rPr>
        <w:t>.0</w:t>
      </w:r>
      <w:r w:rsidR="002F4C39">
        <w:rPr>
          <w:rFonts w:ascii="PT Astra Serif" w:hAnsi="PT Astra Serif"/>
          <w:b/>
          <w:color w:val="000000" w:themeColor="text1"/>
        </w:rPr>
        <w:t>5</w:t>
      </w:r>
      <w:r w:rsidR="00D34BC2">
        <w:rPr>
          <w:rFonts w:ascii="PT Astra Serif" w:hAnsi="PT Astra Serif"/>
          <w:b/>
          <w:color w:val="000000" w:themeColor="text1"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14"/>
        <w:gridCol w:w="5392"/>
      </w:tblGrid>
      <w:tr w:rsidR="009215B7" w:rsidRPr="00E82117" w:rsidTr="0087582F">
        <w:trPr>
          <w:trHeight w:val="70"/>
        </w:trPr>
        <w:tc>
          <w:tcPr>
            <w:tcW w:w="10206" w:type="dxa"/>
            <w:gridSpan w:val="2"/>
          </w:tcPr>
          <w:p w:rsidR="009215B7" w:rsidRPr="00E82117" w:rsidRDefault="009B7F98" w:rsidP="00E13802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Постановление Правительства РФ от 23.05.2024 № 645</w:t>
            </w:r>
          </w:p>
        </w:tc>
      </w:tr>
      <w:tr w:rsidR="009215B7" w:rsidRPr="00E82117" w:rsidTr="0087582F">
        <w:trPr>
          <w:trHeight w:val="70"/>
        </w:trPr>
        <w:tc>
          <w:tcPr>
            <w:tcW w:w="10206" w:type="dxa"/>
            <w:gridSpan w:val="2"/>
          </w:tcPr>
          <w:p w:rsidR="009215B7" w:rsidRPr="00582FD6" w:rsidRDefault="009B7F98" w:rsidP="00C51A1C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Правительство РФ утвердило Правила маркировки средствами идентификации в отношении велосипедов и велосипедных рам</w:t>
            </w:r>
          </w:p>
        </w:tc>
      </w:tr>
      <w:tr w:rsidR="006B342E" w:rsidRPr="00E82117" w:rsidTr="0087582F">
        <w:trPr>
          <w:trHeight w:val="70"/>
        </w:trPr>
        <w:tc>
          <w:tcPr>
            <w:tcW w:w="10206" w:type="dxa"/>
            <w:gridSpan w:val="2"/>
          </w:tcPr>
          <w:p w:rsidR="006B342E" w:rsidRPr="00E82117" w:rsidRDefault="005A2607" w:rsidP="00141A9B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15.05.2024 № 24-06-06/44276</w:t>
            </w:r>
          </w:p>
        </w:tc>
      </w:tr>
      <w:tr w:rsidR="006B342E" w:rsidRPr="00E82117" w:rsidTr="0087582F">
        <w:trPr>
          <w:trHeight w:val="70"/>
        </w:trPr>
        <w:tc>
          <w:tcPr>
            <w:tcW w:w="10206" w:type="dxa"/>
            <w:gridSpan w:val="2"/>
          </w:tcPr>
          <w:p w:rsidR="006B342E" w:rsidRPr="00E82117" w:rsidRDefault="00863359" w:rsidP="003321A6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Минфин России разъяснил вопросы применения постановления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№ 878</w:t>
            </w:r>
          </w:p>
        </w:tc>
      </w:tr>
      <w:tr w:rsidR="004F0D29" w:rsidRPr="00E82117" w:rsidTr="00B61FD7">
        <w:trPr>
          <w:trHeight w:val="70"/>
        </w:trPr>
        <w:tc>
          <w:tcPr>
            <w:tcW w:w="10206" w:type="dxa"/>
            <w:gridSpan w:val="2"/>
          </w:tcPr>
          <w:p w:rsidR="004F0D29" w:rsidRPr="00E82117" w:rsidRDefault="003321A6" w:rsidP="00BA12F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Проект Федерального закона </w:t>
            </w:r>
            <w:r w:rsidR="00BA12F8">
              <w:rPr>
                <w:rFonts w:ascii="PT Astra Serif" w:hAnsi="PT Astra Serif"/>
                <w:b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>01/05/04-24/00147441</w:t>
            </w:r>
          </w:p>
        </w:tc>
      </w:tr>
      <w:tr w:rsidR="004F0D29" w:rsidRPr="00E82117" w:rsidTr="00B61FD7">
        <w:trPr>
          <w:trHeight w:val="70"/>
        </w:trPr>
        <w:tc>
          <w:tcPr>
            <w:tcW w:w="10206" w:type="dxa"/>
            <w:gridSpan w:val="2"/>
          </w:tcPr>
          <w:p w:rsidR="004F0D29" w:rsidRPr="00E82117" w:rsidRDefault="003321A6" w:rsidP="004F0D29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Минцифры России предла</w:t>
            </w:r>
            <w:r w:rsidR="004B2287">
              <w:rPr>
                <w:rFonts w:ascii="PT Astra Serif" w:hAnsi="PT Astra Serif"/>
                <w:sz w:val="26"/>
                <w:szCs w:val="26"/>
              </w:rPr>
              <w:t>гает внести изменения в статью 15 Закона № 44-ФЗ</w:t>
            </w:r>
          </w:p>
        </w:tc>
      </w:tr>
      <w:tr w:rsidR="009215B7" w:rsidRPr="00202938" w:rsidTr="0087582F">
        <w:trPr>
          <w:trHeight w:val="47"/>
        </w:trPr>
        <w:tc>
          <w:tcPr>
            <w:tcW w:w="10206" w:type="dxa"/>
            <w:gridSpan w:val="2"/>
          </w:tcPr>
          <w:p w:rsidR="009215B7" w:rsidRPr="00D25C5E" w:rsidRDefault="00C85583" w:rsidP="009215B7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и административная</w:t>
            </w:r>
            <w:r w:rsidR="002968D9">
              <w:rPr>
                <w:rFonts w:ascii="PT Astra Serif" w:hAnsi="PT Astra Serif"/>
                <w:b/>
                <w:sz w:val="26"/>
                <w:szCs w:val="26"/>
              </w:rPr>
              <w:t xml:space="preserve"> практика</w:t>
            </w:r>
          </w:p>
        </w:tc>
      </w:tr>
      <w:tr w:rsidR="0087582F" w:rsidRPr="00206A80" w:rsidTr="0087582F">
        <w:trPr>
          <w:trHeight w:val="70"/>
        </w:trPr>
        <w:tc>
          <w:tcPr>
            <w:tcW w:w="4814" w:type="dxa"/>
            <w:vAlign w:val="center"/>
          </w:tcPr>
          <w:p w:rsidR="0087582F" w:rsidRPr="00C507FC" w:rsidRDefault="00BA12F8" w:rsidP="00E86EBD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Постановление арбитражного суда Волго-Вятского округа от 15.05.2024 по делу № А31-6671/2023</w:t>
            </w:r>
          </w:p>
        </w:tc>
        <w:tc>
          <w:tcPr>
            <w:tcW w:w="5392" w:type="dxa"/>
          </w:tcPr>
          <w:p w:rsidR="0087582F" w:rsidRPr="00C507FC" w:rsidRDefault="00035C1B" w:rsidP="009059D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35C1B">
              <w:rPr>
                <w:rFonts w:ascii="PT Astra Serif" w:hAnsi="PT Astra Serif"/>
                <w:sz w:val="26"/>
                <w:szCs w:val="26"/>
              </w:rPr>
              <w:t>Закон № 44-ФЗ не содержит императивной нормы о минимально допустимом сроке гарантии качества строительных работ</w:t>
            </w:r>
          </w:p>
        </w:tc>
      </w:tr>
      <w:tr w:rsidR="006B241F" w:rsidRPr="00206A80" w:rsidTr="0087582F">
        <w:trPr>
          <w:trHeight w:val="70"/>
        </w:trPr>
        <w:tc>
          <w:tcPr>
            <w:tcW w:w="4814" w:type="dxa"/>
            <w:vAlign w:val="center"/>
          </w:tcPr>
          <w:p w:rsidR="006B241F" w:rsidRDefault="006B241F" w:rsidP="00E86EBD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Постановление арбитражного суда Северо-Западного округа от 17.05.2024 по делу № А21-9962/2023</w:t>
            </w:r>
          </w:p>
        </w:tc>
        <w:tc>
          <w:tcPr>
            <w:tcW w:w="5392" w:type="dxa"/>
          </w:tcPr>
          <w:p w:rsidR="006B241F" w:rsidRPr="00035C1B" w:rsidRDefault="007002CB" w:rsidP="007002C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 отсутствии соответствующей позиции в КТРУ</w:t>
            </w:r>
            <w:r w:rsidR="00CA3889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описание товара осуществляется согласно требованиям статьи 33 Закона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№ 44-ФЗ</w:t>
            </w:r>
          </w:p>
        </w:tc>
      </w:tr>
      <w:tr w:rsidR="00035C1B" w:rsidRPr="00206A80" w:rsidTr="0087582F">
        <w:trPr>
          <w:trHeight w:val="70"/>
        </w:trPr>
        <w:tc>
          <w:tcPr>
            <w:tcW w:w="4814" w:type="dxa"/>
            <w:vAlign w:val="center"/>
          </w:tcPr>
          <w:p w:rsidR="00035C1B" w:rsidRDefault="00035C1B" w:rsidP="00E86EBD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Решение Псковского УФАС России от 19.04.2024 по делу № 060/06/48-130/2024</w:t>
            </w:r>
          </w:p>
        </w:tc>
        <w:tc>
          <w:tcPr>
            <w:tcW w:w="5392" w:type="dxa"/>
          </w:tcPr>
          <w:p w:rsidR="00035C1B" w:rsidRPr="00035C1B" w:rsidRDefault="003C0478" w:rsidP="000360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Участник закупки не обязан указывать номер реестровой записи в структурированной заявке</w:t>
            </w:r>
          </w:p>
        </w:tc>
      </w:tr>
    </w:tbl>
    <w:p w:rsidR="00417310" w:rsidRDefault="00417310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5A2607" w:rsidRDefault="005A2607" w:rsidP="009B7B7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5A2607">
        <w:rPr>
          <w:rFonts w:ascii="PT Astra Serif" w:hAnsi="PT Astra Serif"/>
          <w:i/>
          <w:sz w:val="26"/>
          <w:szCs w:val="26"/>
        </w:rPr>
        <w:t>Постановление Правительства РФ от 23.05.2024 № 645</w:t>
      </w:r>
      <w:r>
        <w:rPr>
          <w:rFonts w:ascii="PT Astra Serif" w:hAnsi="PT Astra Serif"/>
          <w:i/>
          <w:sz w:val="26"/>
          <w:szCs w:val="26"/>
        </w:rPr>
        <w:t xml:space="preserve"> «Об утверждении Правил маркировки велосипедов и велосипедных рам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велосипедов и велосипедных рам»</w:t>
      </w:r>
    </w:p>
    <w:p w:rsidR="005A2607" w:rsidRDefault="005A2607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A2607">
        <w:rPr>
          <w:rFonts w:ascii="PT Astra Serif" w:hAnsi="PT Astra Serif"/>
          <w:sz w:val="26"/>
          <w:szCs w:val="26"/>
        </w:rPr>
        <w:t>Правительство РФ утвердило Правила маркировки средствами идентификации в отношении велосипедов и велосипедных рам</w:t>
      </w:r>
      <w:r>
        <w:rPr>
          <w:rFonts w:ascii="PT Astra Serif" w:hAnsi="PT Astra Serif"/>
          <w:sz w:val="26"/>
          <w:szCs w:val="26"/>
        </w:rPr>
        <w:t>.</w:t>
      </w:r>
    </w:p>
    <w:p w:rsidR="005A2607" w:rsidRDefault="005A2607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Обязанность по предоставлению в информационную систему мониторинга сведений о маркировке велосипедов и велосипедных рам может быть исполнена участником оборота путем предоставления документов о приемке, предусмотренных частью 13 статьи 94 Закона № 44-ФЗ.</w:t>
      </w:r>
    </w:p>
    <w:p w:rsidR="005A2607" w:rsidRDefault="005A2607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вступает в силу с 01.09.2024 за исключением отдельных положений.</w:t>
      </w:r>
    </w:p>
    <w:p w:rsidR="003321A6" w:rsidRDefault="003321A6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321A6" w:rsidRDefault="003321A6" w:rsidP="009B7B7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3321A6">
        <w:rPr>
          <w:rFonts w:ascii="PT Astra Serif" w:hAnsi="PT Astra Serif"/>
          <w:i/>
          <w:sz w:val="26"/>
          <w:szCs w:val="26"/>
        </w:rPr>
        <w:t>Письмо Минфина России от 15.05.2024 № 24-06-06/44276 «О рассмотрении обращения»</w:t>
      </w:r>
    </w:p>
    <w:p w:rsidR="003321A6" w:rsidRDefault="003321A6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Пунктом 3 постановления № 878 установлено, что при осуществлении закупок радиоэлектронной продукции, включенный в Перечень, за исключением установленного пунктом 3(1) данного постановления случая, заказчик отклоняет все заявки, содержащие предложения о поставке радиоэлектронной продукции, происходящей из иностранных государств (за исключением государств – членов Евразийского экономического союза (далее – ЕАЭС)), при условии, что на участие в закупке подана 1 (или более) удовлетворяющая требованиям извещения об осуществлении закупки, документации о закупке (в случае если Федеральным законом «О контрактной системе в сфере закупок товаров, работ, услуг для обеспечения государственных и муниципальных нужд» предусмотрена документация о закупке) заявка, содержащая предложение о поставке радиоэлектронной продукции, страной происхождения которой являются только государства-члена ЕАЭС.</w:t>
      </w:r>
    </w:p>
    <w:p w:rsidR="003321A6" w:rsidRDefault="003321A6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Таким образом, Постановление № 878 применяется в случае, если закупаемый товар включен в Перечень.</w:t>
      </w:r>
    </w:p>
    <w:p w:rsidR="00BA12F8" w:rsidRDefault="00BA12F8" w:rsidP="00035C1B">
      <w:pPr>
        <w:jc w:val="both"/>
        <w:rPr>
          <w:rFonts w:ascii="PT Astra Serif" w:hAnsi="PT Astra Serif"/>
          <w:i/>
          <w:sz w:val="26"/>
          <w:szCs w:val="26"/>
        </w:rPr>
      </w:pPr>
    </w:p>
    <w:p w:rsidR="00BA12F8" w:rsidRDefault="00BA12F8" w:rsidP="009B7B7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BA12F8">
        <w:rPr>
          <w:rFonts w:ascii="PT Astra Serif" w:hAnsi="PT Astra Serif"/>
          <w:i/>
          <w:sz w:val="26"/>
          <w:szCs w:val="26"/>
        </w:rPr>
        <w:t>Проект Федерального закона № 01/05/04-24/00147441 «О внесении изменений в Федеральный закон «Об информации, информационных технологиях и о защите информации», а также в статью 15 Федерального закона «О контрактной системе в сфере закупок товаров, работ, услуг для обеспечения государственных и муниципальных нужд»</w:t>
      </w:r>
    </w:p>
    <w:p w:rsidR="00BA12F8" w:rsidRDefault="00BA12F8" w:rsidP="00BA12F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A12F8">
        <w:rPr>
          <w:rFonts w:ascii="PT Astra Serif" w:hAnsi="PT Astra Serif"/>
          <w:sz w:val="26"/>
          <w:szCs w:val="26"/>
        </w:rPr>
        <w:t>Минцифры</w:t>
      </w:r>
      <w:r>
        <w:rPr>
          <w:rFonts w:ascii="PT Astra Serif" w:hAnsi="PT Astra Serif"/>
          <w:sz w:val="26"/>
          <w:szCs w:val="26"/>
        </w:rPr>
        <w:t xml:space="preserve"> России предлагает дополнить статью</w:t>
      </w:r>
      <w:r w:rsidRPr="00BA12F8">
        <w:rPr>
          <w:rFonts w:ascii="PT Astra Serif" w:hAnsi="PT Astra Serif"/>
          <w:sz w:val="26"/>
          <w:szCs w:val="26"/>
        </w:rPr>
        <w:t xml:space="preserve"> 15 Закона </w:t>
      </w:r>
      <w:r>
        <w:rPr>
          <w:rFonts w:ascii="PT Astra Serif" w:hAnsi="PT Astra Serif"/>
          <w:sz w:val="26"/>
          <w:szCs w:val="26"/>
        </w:rPr>
        <w:t>№</w:t>
      </w:r>
      <w:r w:rsidRPr="00BA12F8">
        <w:rPr>
          <w:rFonts w:ascii="PT Astra Serif" w:hAnsi="PT Astra Serif"/>
          <w:sz w:val="26"/>
          <w:szCs w:val="26"/>
        </w:rPr>
        <w:t xml:space="preserve"> 44-ФЗ </w:t>
      </w:r>
      <w:r>
        <w:rPr>
          <w:rFonts w:ascii="PT Astra Serif" w:hAnsi="PT Astra Serif"/>
          <w:sz w:val="26"/>
          <w:szCs w:val="26"/>
        </w:rPr>
        <w:t xml:space="preserve">частью </w:t>
      </w:r>
      <w:r w:rsidRPr="00BA12F8">
        <w:rPr>
          <w:rFonts w:ascii="PT Astra Serif" w:hAnsi="PT Astra Serif"/>
          <w:sz w:val="26"/>
          <w:szCs w:val="26"/>
        </w:rPr>
        <w:t xml:space="preserve">8, согласно которой планируется обязать лиц, не являющихся заказчиками по Закону </w:t>
      </w:r>
      <w:r>
        <w:rPr>
          <w:rFonts w:ascii="PT Astra Serif" w:hAnsi="PT Astra Serif"/>
          <w:sz w:val="26"/>
          <w:szCs w:val="26"/>
        </w:rPr>
        <w:br/>
        <w:t>№</w:t>
      </w:r>
      <w:r w:rsidRPr="00BA12F8">
        <w:rPr>
          <w:rFonts w:ascii="PT Astra Serif" w:hAnsi="PT Astra Serif"/>
          <w:sz w:val="26"/>
          <w:szCs w:val="26"/>
        </w:rPr>
        <w:t xml:space="preserve"> 44-ФЗ, в том числе автономные учреждения и иные юридические лица, руководствоваться данным законом в случае осуществления ими за счет средств бюджетов закупок в целях создания, развития, ввода в эксплуатации, эксплуатации, а также выводу из эксплуатации государственных информационных систем, в том числе входящих в состав государственных цифровых платформ или государственных цифровых экосистем.</w:t>
      </w:r>
    </w:p>
    <w:p w:rsidR="00BA12F8" w:rsidRDefault="000233B5" w:rsidP="00BA12F8">
      <w:pPr>
        <w:ind w:firstLine="709"/>
        <w:jc w:val="both"/>
        <w:rPr>
          <w:rFonts w:ascii="PT Astra Serif" w:hAnsi="PT Astra Serif"/>
          <w:sz w:val="26"/>
          <w:szCs w:val="26"/>
        </w:rPr>
      </w:pPr>
      <w:hyperlink r:id="rId8" w:anchor="npa=147441" w:history="1">
        <w:r w:rsidR="00BA12F8" w:rsidRPr="00E24D37">
          <w:rPr>
            <w:rStyle w:val="aa"/>
            <w:rFonts w:ascii="PT Astra Serif" w:hAnsi="PT Astra Serif"/>
            <w:sz w:val="26"/>
            <w:szCs w:val="26"/>
          </w:rPr>
          <w:t>https://regulation.gov.ru/projects#npa=147441</w:t>
        </w:r>
      </w:hyperlink>
    </w:p>
    <w:p w:rsidR="00BA12F8" w:rsidRPr="00BA12F8" w:rsidRDefault="00BA12F8" w:rsidP="00BA12F8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BA12F8" w:rsidRDefault="00C85583" w:rsidP="009B7B7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C85583">
        <w:rPr>
          <w:rFonts w:ascii="PT Astra Serif" w:hAnsi="PT Astra Serif"/>
          <w:i/>
          <w:sz w:val="26"/>
          <w:szCs w:val="26"/>
        </w:rPr>
        <w:t>Постановление арбитражного суда Волго-Вятского округа от 15.05.2024 по делу № А31-6671/2023</w:t>
      </w:r>
    </w:p>
    <w:p w:rsidR="00C85583" w:rsidRDefault="00C85583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85583">
        <w:rPr>
          <w:rFonts w:ascii="PT Astra Serif" w:hAnsi="PT Astra Serif"/>
          <w:sz w:val="26"/>
          <w:szCs w:val="26"/>
        </w:rPr>
        <w:t>Заявитель: Прокурор</w:t>
      </w:r>
    </w:p>
    <w:p w:rsidR="00C85583" w:rsidRDefault="00C85583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Учреждение и Общество заключили муниципальный контракт на выполнение работ по капитальному ремонту здания. </w:t>
      </w:r>
    </w:p>
    <w:p w:rsidR="00C85583" w:rsidRDefault="00C85583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Пунктом 6.3 контракта стороны сформулировали условие, согласно которому гарантийный срок на качество выполненных работ, материалов и оборудования, смонтированного на объекте, начинается с даты подписания документа о приемке и устанавливается в соответствии с гражданским законодательством, в том числе: общестроительных работ – три года; материалов и оборудования</w:t>
      </w:r>
      <w:r w:rsidR="00974515">
        <w:rPr>
          <w:rFonts w:ascii="PT Astra Serif" w:hAnsi="PT Astra Serif"/>
          <w:sz w:val="26"/>
          <w:szCs w:val="26"/>
        </w:rPr>
        <w:t xml:space="preserve"> – не менее 12 месяцев, но не менее гарантийного срока, представленного изготовителем (производителем) соответствующего материала или оборудования.</w:t>
      </w:r>
    </w:p>
    <w:p w:rsidR="00974515" w:rsidRDefault="00974515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Гарантия распространяется на весь объем выполненных работ. Выявленные в течение гарантийного срока дефекты, допущенные по вине подрядчика, устраняются подрядчиком за свой счет в сроки, определенные совместно с заказчиком.</w:t>
      </w:r>
    </w:p>
    <w:p w:rsidR="00974515" w:rsidRDefault="00974515" w:rsidP="00974515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Посчитав, что абзац второй пункта 6.3 контракта неправомерно ограничивает ответственность подрядчика сроком гарантии, составляющим три года, Прокурор обратился в арбитражный суд.</w:t>
      </w:r>
    </w:p>
    <w:p w:rsidR="00974515" w:rsidRDefault="00974515" w:rsidP="00974515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Решением суда первой инстанции, оставленным в силе постановлением суда апелляционной инстанции, в удовлетворении требований отказано.</w:t>
      </w:r>
    </w:p>
    <w:p w:rsidR="00974515" w:rsidRDefault="00974515" w:rsidP="00974515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 кассационной инстанции не нашел оснований для удовлетворения жалобы на основании следующего.</w:t>
      </w:r>
    </w:p>
    <w:p w:rsidR="00974515" w:rsidRDefault="00974515" w:rsidP="00974515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 общему правилу наличие гарантийного срока для результата работ предполагает, что любые выявленные в его пределах недостатки в переданном заказчику результате работ являются следствием ненадлежащим образом выполненной работы подрядчика, на которого возлагается ответственность за выявленные недостатки.</w:t>
      </w:r>
    </w:p>
    <w:p w:rsidR="00035C1B" w:rsidRDefault="00974515" w:rsidP="00035C1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Из норм ГК РФ не следует, что истечение установленного сторонами гарантийного срока означает невозможность предъявления претензий относительно качества работ по </w:t>
      </w:r>
      <w:r w:rsidR="00035C1B">
        <w:rPr>
          <w:rFonts w:ascii="PT Astra Serif" w:hAnsi="PT Astra Serif"/>
          <w:sz w:val="26"/>
          <w:szCs w:val="26"/>
        </w:rPr>
        <w:t>договору строительного подряда.</w:t>
      </w:r>
    </w:p>
    <w:p w:rsidR="00974515" w:rsidRDefault="00974515" w:rsidP="00035C1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Закон № 44-ФЗ не содержит императивной нормы о минимальном допустимом сроке гарантии качества строительных работ.</w:t>
      </w:r>
    </w:p>
    <w:p w:rsidR="00035C1B" w:rsidRDefault="006B241F" w:rsidP="00035C1B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6B241F">
        <w:rPr>
          <w:rFonts w:ascii="PT Astra Serif" w:hAnsi="PT Astra Serif"/>
          <w:i/>
          <w:sz w:val="26"/>
          <w:szCs w:val="26"/>
        </w:rPr>
        <w:lastRenderedPageBreak/>
        <w:t>Постановление арбитражного суда Северо-Западного округа от 17.05.2024 по делу № А21-9962/2023</w:t>
      </w:r>
    </w:p>
    <w:p w:rsidR="006B241F" w:rsidRDefault="006B241F" w:rsidP="00035C1B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Заявитель: УФАС</w:t>
      </w:r>
    </w:p>
    <w:p w:rsidR="006B241F" w:rsidRDefault="006B241F" w:rsidP="00035C1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 обратилось с жалобой на действия Учреждения по применению кода позиции КТРУ и установлению характеристик, не предусмотренных указанной позицией.</w:t>
      </w:r>
    </w:p>
    <w:p w:rsidR="006B241F" w:rsidRDefault="006B241F" w:rsidP="00035C1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Решением УФАС жалоба признана обоснованной, установлено нарушение части 6 статьи 23 Закона № 44-ФЗ.</w:t>
      </w:r>
    </w:p>
    <w:p w:rsidR="006B241F" w:rsidRDefault="006B241F" w:rsidP="00035C1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 согласившись с решением УФАС, Учреждение обратилось в </w:t>
      </w:r>
      <w:r w:rsidR="00DB215A">
        <w:rPr>
          <w:rFonts w:ascii="PT Astra Serif" w:hAnsi="PT Astra Serif"/>
          <w:sz w:val="26"/>
          <w:szCs w:val="26"/>
        </w:rPr>
        <w:t>арбитражный суд.</w:t>
      </w:r>
    </w:p>
    <w:p w:rsidR="00DB215A" w:rsidRDefault="00DB215A" w:rsidP="00035C1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первой, апелляционной и кассационной инстанции признали незаконным решение УФАС на основании следующего.</w:t>
      </w:r>
    </w:p>
    <w:p w:rsidR="00DB215A" w:rsidRDefault="00DB215A" w:rsidP="00035C1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 если в КТРУ имеется информация по характеристикам и показателям закупаемого товара, то описание объекта закупки производится в объемах тех показателей, которые предусмотрены соответствующей позицией КТРУ, а в отсутствие такой информации – самостоятельно в соответствии с требованиями статьи 33 Закона № 44-ФЗ.</w:t>
      </w:r>
    </w:p>
    <w:p w:rsidR="00E97ED1" w:rsidRPr="000E08A7" w:rsidRDefault="000E08A7" w:rsidP="000E08A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Поскольку применительно к рассматриваемому случаю в КТРУ отсутствует соответствующая позиция закупаемого товара, Учреждение, руководствуясь пунктом 7 Правил № 145, указало в извещении код ОКПД2 и произвело описание товара согласно требованиям статьи 33 Закона № 44-ФЗ, отразив характеристики требуемого товара, отвечающие требованиям соответствующего ГОСТа.</w:t>
      </w:r>
    </w:p>
    <w:p w:rsidR="00E97ED1" w:rsidRDefault="00E97ED1" w:rsidP="00035C1B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035C1B" w:rsidRDefault="00035C1B" w:rsidP="00035C1B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035C1B">
        <w:rPr>
          <w:rFonts w:ascii="PT Astra Serif" w:hAnsi="PT Astra Serif"/>
          <w:i/>
          <w:sz w:val="26"/>
          <w:szCs w:val="26"/>
        </w:rPr>
        <w:t>Решение Псковского УФАС России от 19.04.2024 по делу № 060/06/48-130/2024</w:t>
      </w:r>
    </w:p>
    <w:p w:rsidR="00E97ED1" w:rsidRPr="00E97ED1" w:rsidRDefault="00E97ED1" w:rsidP="00035C1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97ED1">
        <w:rPr>
          <w:rFonts w:ascii="PT Astra Serif" w:hAnsi="PT Astra Serif"/>
          <w:sz w:val="26"/>
          <w:szCs w:val="26"/>
        </w:rPr>
        <w:t xml:space="preserve">Общество обратилось в УФАС с жалобой на </w:t>
      </w:r>
      <w:r>
        <w:rPr>
          <w:rFonts w:ascii="PT Astra Serif" w:hAnsi="PT Astra Serif"/>
          <w:sz w:val="26"/>
          <w:szCs w:val="26"/>
        </w:rPr>
        <w:t xml:space="preserve">комиссию </w:t>
      </w:r>
      <w:r w:rsidRPr="00E97ED1">
        <w:rPr>
          <w:rFonts w:ascii="PT Astra Serif" w:hAnsi="PT Astra Serif"/>
          <w:sz w:val="26"/>
          <w:szCs w:val="26"/>
        </w:rPr>
        <w:t>неправомерное отклонение заявки</w:t>
      </w:r>
      <w:r>
        <w:rPr>
          <w:rFonts w:ascii="PT Astra Serif" w:hAnsi="PT Astra Serif"/>
          <w:sz w:val="26"/>
          <w:szCs w:val="26"/>
        </w:rPr>
        <w:t xml:space="preserve"> в связи с непредоставлением номера реестровой записи в структурированной заявке.</w:t>
      </w:r>
    </w:p>
    <w:p w:rsidR="00035C1B" w:rsidRDefault="00E97ED1" w:rsidP="00035C1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Заказчиком опубликовано извещение о проведении электронного аукциона на поставку товаров хозяйственно-бытового назначения.</w:t>
      </w:r>
    </w:p>
    <w:p w:rsidR="00E97ED1" w:rsidRDefault="00E97ED1" w:rsidP="00035C1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Во исполнение части 3 статьи 14 Закона № 44-ФЗ извещением установлено ограничение допуска в соответствии с постановлением № 617.</w:t>
      </w:r>
    </w:p>
    <w:p w:rsidR="00E97ED1" w:rsidRDefault="00E97ED1" w:rsidP="00035C1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Подтверждением страны происхождения является указание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(при наличии).</w:t>
      </w:r>
    </w:p>
    <w:p w:rsidR="00E97ED1" w:rsidRDefault="00E97ED1" w:rsidP="00035C1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УФАС установил, что в составе заявки Общества имелась выписка из реестра российской промышленной продукции, содержащая номер реестровой записи в виде отдельного файла.</w:t>
      </w:r>
    </w:p>
    <w:p w:rsidR="00E97ED1" w:rsidRDefault="00E97ED1" w:rsidP="00035C1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УФАС указал, что структурированное описание объекта закупки предусматривает характеристики товара, к которым подтверждение страны происхождения не относится.</w:t>
      </w:r>
    </w:p>
    <w:p w:rsidR="00E97ED1" w:rsidRDefault="00E97ED1" w:rsidP="00035C1B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действиях комиссии установлено нарушение части 12 статьи 48 Закона № 44-ФЗ, выдано предп</w:t>
      </w:r>
      <w:r w:rsidR="007002CB"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>сание.</w:t>
      </w:r>
    </w:p>
    <w:p w:rsidR="00E97ED1" w:rsidRPr="00035C1B" w:rsidRDefault="00E97ED1" w:rsidP="00035C1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E97ED1" w:rsidRPr="00035C1B" w:rsidSect="00DF12FF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3B5" w:rsidRDefault="000233B5" w:rsidP="00DF12FF">
      <w:r>
        <w:separator/>
      </w:r>
    </w:p>
  </w:endnote>
  <w:endnote w:type="continuationSeparator" w:id="0">
    <w:p w:rsidR="000233B5" w:rsidRDefault="000233B5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3B5" w:rsidRDefault="000233B5" w:rsidP="00DF12FF">
      <w:r>
        <w:separator/>
      </w:r>
    </w:p>
  </w:footnote>
  <w:footnote w:type="continuationSeparator" w:id="0">
    <w:p w:rsidR="000233B5" w:rsidRDefault="000233B5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8C12DB" w:rsidRDefault="008C12DB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1909">
          <w:rPr>
            <w:noProof/>
          </w:rPr>
          <w:t>3</w:t>
        </w:r>
        <w:r>
          <w:fldChar w:fldCharType="end"/>
        </w:r>
      </w:p>
    </w:sdtContent>
  </w:sdt>
  <w:p w:rsidR="008C12DB" w:rsidRDefault="008C12D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9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7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1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0"/>
  </w:num>
  <w:num w:numId="2">
    <w:abstractNumId w:val="32"/>
  </w:num>
  <w:num w:numId="3">
    <w:abstractNumId w:val="20"/>
  </w:num>
  <w:num w:numId="4">
    <w:abstractNumId w:val="4"/>
  </w:num>
  <w:num w:numId="5">
    <w:abstractNumId w:val="6"/>
  </w:num>
  <w:num w:numId="6">
    <w:abstractNumId w:val="24"/>
  </w:num>
  <w:num w:numId="7">
    <w:abstractNumId w:val="27"/>
  </w:num>
  <w:num w:numId="8">
    <w:abstractNumId w:val="15"/>
  </w:num>
  <w:num w:numId="9">
    <w:abstractNumId w:val="16"/>
  </w:num>
  <w:num w:numId="10">
    <w:abstractNumId w:val="10"/>
  </w:num>
  <w:num w:numId="11">
    <w:abstractNumId w:val="26"/>
  </w:num>
  <w:num w:numId="12">
    <w:abstractNumId w:val="34"/>
  </w:num>
  <w:num w:numId="13">
    <w:abstractNumId w:val="7"/>
  </w:num>
  <w:num w:numId="14">
    <w:abstractNumId w:val="1"/>
  </w:num>
  <w:num w:numId="15">
    <w:abstractNumId w:val="31"/>
  </w:num>
  <w:num w:numId="16">
    <w:abstractNumId w:val="19"/>
  </w:num>
  <w:num w:numId="17">
    <w:abstractNumId w:val="11"/>
  </w:num>
  <w:num w:numId="18">
    <w:abstractNumId w:val="5"/>
  </w:num>
  <w:num w:numId="19">
    <w:abstractNumId w:val="8"/>
  </w:num>
  <w:num w:numId="20">
    <w:abstractNumId w:val="3"/>
  </w:num>
  <w:num w:numId="21">
    <w:abstractNumId w:val="23"/>
  </w:num>
  <w:num w:numId="22">
    <w:abstractNumId w:val="18"/>
  </w:num>
  <w:num w:numId="23">
    <w:abstractNumId w:val="29"/>
  </w:num>
  <w:num w:numId="24">
    <w:abstractNumId w:val="2"/>
  </w:num>
  <w:num w:numId="25">
    <w:abstractNumId w:val="0"/>
  </w:num>
  <w:num w:numId="26">
    <w:abstractNumId w:val="21"/>
  </w:num>
  <w:num w:numId="27">
    <w:abstractNumId w:val="17"/>
  </w:num>
  <w:num w:numId="28">
    <w:abstractNumId w:val="28"/>
  </w:num>
  <w:num w:numId="29">
    <w:abstractNumId w:val="22"/>
  </w:num>
  <w:num w:numId="30">
    <w:abstractNumId w:val="14"/>
  </w:num>
  <w:num w:numId="31">
    <w:abstractNumId w:val="9"/>
  </w:num>
  <w:num w:numId="32">
    <w:abstractNumId w:val="33"/>
  </w:num>
  <w:num w:numId="33">
    <w:abstractNumId w:val="25"/>
  </w:num>
  <w:num w:numId="34">
    <w:abstractNumId w:val="13"/>
  </w:num>
  <w:num w:numId="35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C87"/>
    <w:rsid w:val="0001352D"/>
    <w:rsid w:val="00013DCE"/>
    <w:rsid w:val="00014D33"/>
    <w:rsid w:val="00020F3E"/>
    <w:rsid w:val="000221BC"/>
    <w:rsid w:val="0002324E"/>
    <w:rsid w:val="000233B5"/>
    <w:rsid w:val="00023749"/>
    <w:rsid w:val="00025D3E"/>
    <w:rsid w:val="00026596"/>
    <w:rsid w:val="00027281"/>
    <w:rsid w:val="00027C2B"/>
    <w:rsid w:val="000308F1"/>
    <w:rsid w:val="00030D26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417B"/>
    <w:rsid w:val="00044734"/>
    <w:rsid w:val="00045E6F"/>
    <w:rsid w:val="00046629"/>
    <w:rsid w:val="0005000D"/>
    <w:rsid w:val="00050677"/>
    <w:rsid w:val="000518E3"/>
    <w:rsid w:val="0005210B"/>
    <w:rsid w:val="0005281E"/>
    <w:rsid w:val="00052F58"/>
    <w:rsid w:val="000540F0"/>
    <w:rsid w:val="00054E79"/>
    <w:rsid w:val="000556C0"/>
    <w:rsid w:val="0005586C"/>
    <w:rsid w:val="00055B9E"/>
    <w:rsid w:val="00056560"/>
    <w:rsid w:val="000608F7"/>
    <w:rsid w:val="00061284"/>
    <w:rsid w:val="000620CF"/>
    <w:rsid w:val="00064EC4"/>
    <w:rsid w:val="00065330"/>
    <w:rsid w:val="000653CF"/>
    <w:rsid w:val="0006715D"/>
    <w:rsid w:val="00067932"/>
    <w:rsid w:val="00072DBE"/>
    <w:rsid w:val="00074C33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D010A"/>
    <w:rsid w:val="000D06DA"/>
    <w:rsid w:val="000D1905"/>
    <w:rsid w:val="000D21DB"/>
    <w:rsid w:val="000D28DB"/>
    <w:rsid w:val="000D2F1E"/>
    <w:rsid w:val="000D381D"/>
    <w:rsid w:val="000D5193"/>
    <w:rsid w:val="000D60B9"/>
    <w:rsid w:val="000D705F"/>
    <w:rsid w:val="000D7713"/>
    <w:rsid w:val="000E08A7"/>
    <w:rsid w:val="000E0AB6"/>
    <w:rsid w:val="000E1183"/>
    <w:rsid w:val="000E2261"/>
    <w:rsid w:val="000E2F39"/>
    <w:rsid w:val="000E30A0"/>
    <w:rsid w:val="000E4B16"/>
    <w:rsid w:val="000E5D42"/>
    <w:rsid w:val="000F0339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716C"/>
    <w:rsid w:val="00150ED4"/>
    <w:rsid w:val="001515AD"/>
    <w:rsid w:val="001519C8"/>
    <w:rsid w:val="00153B04"/>
    <w:rsid w:val="00154FE4"/>
    <w:rsid w:val="00157E62"/>
    <w:rsid w:val="00163250"/>
    <w:rsid w:val="0016385B"/>
    <w:rsid w:val="001648AD"/>
    <w:rsid w:val="00166BA8"/>
    <w:rsid w:val="00166CE1"/>
    <w:rsid w:val="001675D9"/>
    <w:rsid w:val="00167C5D"/>
    <w:rsid w:val="001711A7"/>
    <w:rsid w:val="00173035"/>
    <w:rsid w:val="0017474F"/>
    <w:rsid w:val="0017548F"/>
    <w:rsid w:val="00175547"/>
    <w:rsid w:val="00175623"/>
    <w:rsid w:val="00177A4A"/>
    <w:rsid w:val="00177D5D"/>
    <w:rsid w:val="00180E62"/>
    <w:rsid w:val="00181650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FBE"/>
    <w:rsid w:val="00196686"/>
    <w:rsid w:val="00196BCB"/>
    <w:rsid w:val="00196FA0"/>
    <w:rsid w:val="001973B2"/>
    <w:rsid w:val="0019793F"/>
    <w:rsid w:val="001A1263"/>
    <w:rsid w:val="001A2406"/>
    <w:rsid w:val="001A335A"/>
    <w:rsid w:val="001A3C18"/>
    <w:rsid w:val="001A40E0"/>
    <w:rsid w:val="001A5ED2"/>
    <w:rsid w:val="001A62BC"/>
    <w:rsid w:val="001A7693"/>
    <w:rsid w:val="001B09B6"/>
    <w:rsid w:val="001B1CC7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2FC6"/>
    <w:rsid w:val="001C3A05"/>
    <w:rsid w:val="001C3B77"/>
    <w:rsid w:val="001C6B13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7D19"/>
    <w:rsid w:val="0026019C"/>
    <w:rsid w:val="0026045E"/>
    <w:rsid w:val="00262568"/>
    <w:rsid w:val="002625AF"/>
    <w:rsid w:val="00262983"/>
    <w:rsid w:val="002631C1"/>
    <w:rsid w:val="002632F5"/>
    <w:rsid w:val="00263A6C"/>
    <w:rsid w:val="00263F66"/>
    <w:rsid w:val="00265491"/>
    <w:rsid w:val="00265D56"/>
    <w:rsid w:val="00266234"/>
    <w:rsid w:val="0027078E"/>
    <w:rsid w:val="002707B0"/>
    <w:rsid w:val="00272290"/>
    <w:rsid w:val="0027257F"/>
    <w:rsid w:val="002727C9"/>
    <w:rsid w:val="002735CE"/>
    <w:rsid w:val="00273D7E"/>
    <w:rsid w:val="00275FD6"/>
    <w:rsid w:val="002761AF"/>
    <w:rsid w:val="0027717C"/>
    <w:rsid w:val="002802B5"/>
    <w:rsid w:val="0028311F"/>
    <w:rsid w:val="00283C81"/>
    <w:rsid w:val="00284B55"/>
    <w:rsid w:val="002922E5"/>
    <w:rsid w:val="002924E3"/>
    <w:rsid w:val="00293B19"/>
    <w:rsid w:val="00293BB3"/>
    <w:rsid w:val="002968D9"/>
    <w:rsid w:val="00296D91"/>
    <w:rsid w:val="00297318"/>
    <w:rsid w:val="00297EBD"/>
    <w:rsid w:val="002A0910"/>
    <w:rsid w:val="002A2206"/>
    <w:rsid w:val="002A3B52"/>
    <w:rsid w:val="002A435D"/>
    <w:rsid w:val="002A5F9A"/>
    <w:rsid w:val="002A6C26"/>
    <w:rsid w:val="002B0859"/>
    <w:rsid w:val="002B181B"/>
    <w:rsid w:val="002B1E1F"/>
    <w:rsid w:val="002B2A77"/>
    <w:rsid w:val="002B47B0"/>
    <w:rsid w:val="002B53A2"/>
    <w:rsid w:val="002B79EB"/>
    <w:rsid w:val="002C090F"/>
    <w:rsid w:val="002C1003"/>
    <w:rsid w:val="002C123B"/>
    <w:rsid w:val="002C1287"/>
    <w:rsid w:val="002C158E"/>
    <w:rsid w:val="002C1C15"/>
    <w:rsid w:val="002C24FD"/>
    <w:rsid w:val="002D027E"/>
    <w:rsid w:val="002D28E8"/>
    <w:rsid w:val="002D31E4"/>
    <w:rsid w:val="002D4585"/>
    <w:rsid w:val="002D5456"/>
    <w:rsid w:val="002D5EB7"/>
    <w:rsid w:val="002E03D4"/>
    <w:rsid w:val="002E1C2B"/>
    <w:rsid w:val="002E2E5F"/>
    <w:rsid w:val="002E3384"/>
    <w:rsid w:val="002E36C0"/>
    <w:rsid w:val="002E4ADD"/>
    <w:rsid w:val="002E6688"/>
    <w:rsid w:val="002E6C73"/>
    <w:rsid w:val="002E7DB1"/>
    <w:rsid w:val="002F0B0F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828"/>
    <w:rsid w:val="003321A6"/>
    <w:rsid w:val="00334388"/>
    <w:rsid w:val="003361DD"/>
    <w:rsid w:val="00336C3A"/>
    <w:rsid w:val="003375FA"/>
    <w:rsid w:val="00340502"/>
    <w:rsid w:val="00340A88"/>
    <w:rsid w:val="0034127C"/>
    <w:rsid w:val="003415E6"/>
    <w:rsid w:val="00341DAA"/>
    <w:rsid w:val="00341E8C"/>
    <w:rsid w:val="003439E3"/>
    <w:rsid w:val="003443CE"/>
    <w:rsid w:val="0034449F"/>
    <w:rsid w:val="0034481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74FB"/>
    <w:rsid w:val="0037258B"/>
    <w:rsid w:val="00373625"/>
    <w:rsid w:val="00376586"/>
    <w:rsid w:val="00377B0B"/>
    <w:rsid w:val="00380711"/>
    <w:rsid w:val="003814C3"/>
    <w:rsid w:val="00382FDB"/>
    <w:rsid w:val="003839C4"/>
    <w:rsid w:val="00383BCC"/>
    <w:rsid w:val="003855E0"/>
    <w:rsid w:val="003856BC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D35"/>
    <w:rsid w:val="003A027E"/>
    <w:rsid w:val="003A055D"/>
    <w:rsid w:val="003A15F9"/>
    <w:rsid w:val="003A1FE7"/>
    <w:rsid w:val="003A2489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B9B"/>
    <w:rsid w:val="003B6F66"/>
    <w:rsid w:val="003B7D8A"/>
    <w:rsid w:val="003C03F8"/>
    <w:rsid w:val="003C0478"/>
    <w:rsid w:val="003C0751"/>
    <w:rsid w:val="003C2DBC"/>
    <w:rsid w:val="003C403D"/>
    <w:rsid w:val="003C530F"/>
    <w:rsid w:val="003C584C"/>
    <w:rsid w:val="003C58FA"/>
    <w:rsid w:val="003C65ED"/>
    <w:rsid w:val="003C6C2A"/>
    <w:rsid w:val="003C7016"/>
    <w:rsid w:val="003C7027"/>
    <w:rsid w:val="003D21B6"/>
    <w:rsid w:val="003D468B"/>
    <w:rsid w:val="003D5533"/>
    <w:rsid w:val="003D59CB"/>
    <w:rsid w:val="003D7D5D"/>
    <w:rsid w:val="003E00D6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781B"/>
    <w:rsid w:val="003F7EF2"/>
    <w:rsid w:val="004000FE"/>
    <w:rsid w:val="004003B9"/>
    <w:rsid w:val="00400E80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3421"/>
    <w:rsid w:val="0041383A"/>
    <w:rsid w:val="00416400"/>
    <w:rsid w:val="00417310"/>
    <w:rsid w:val="0042009C"/>
    <w:rsid w:val="00420622"/>
    <w:rsid w:val="0042169D"/>
    <w:rsid w:val="00421B9F"/>
    <w:rsid w:val="00421C6B"/>
    <w:rsid w:val="004224F3"/>
    <w:rsid w:val="00424666"/>
    <w:rsid w:val="00427A21"/>
    <w:rsid w:val="004307D9"/>
    <w:rsid w:val="004335C4"/>
    <w:rsid w:val="00433752"/>
    <w:rsid w:val="00433D3C"/>
    <w:rsid w:val="004367B7"/>
    <w:rsid w:val="00437731"/>
    <w:rsid w:val="00437E84"/>
    <w:rsid w:val="0044333F"/>
    <w:rsid w:val="00444FDD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61B4C"/>
    <w:rsid w:val="00461BAC"/>
    <w:rsid w:val="00461F25"/>
    <w:rsid w:val="004630B2"/>
    <w:rsid w:val="00463D35"/>
    <w:rsid w:val="0046444F"/>
    <w:rsid w:val="0046455C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1903"/>
    <w:rsid w:val="00484FF7"/>
    <w:rsid w:val="0048686E"/>
    <w:rsid w:val="00487BB3"/>
    <w:rsid w:val="00487CBA"/>
    <w:rsid w:val="00490284"/>
    <w:rsid w:val="00490DED"/>
    <w:rsid w:val="00491840"/>
    <w:rsid w:val="00492638"/>
    <w:rsid w:val="00493FB3"/>
    <w:rsid w:val="0049434B"/>
    <w:rsid w:val="00494421"/>
    <w:rsid w:val="00494CE0"/>
    <w:rsid w:val="00495731"/>
    <w:rsid w:val="00496975"/>
    <w:rsid w:val="004A0698"/>
    <w:rsid w:val="004A1B19"/>
    <w:rsid w:val="004A2AA3"/>
    <w:rsid w:val="004A5C38"/>
    <w:rsid w:val="004A629A"/>
    <w:rsid w:val="004A670D"/>
    <w:rsid w:val="004A6823"/>
    <w:rsid w:val="004B2287"/>
    <w:rsid w:val="004B268F"/>
    <w:rsid w:val="004B2A64"/>
    <w:rsid w:val="004B339B"/>
    <w:rsid w:val="004B693D"/>
    <w:rsid w:val="004C0341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3392"/>
    <w:rsid w:val="004F4797"/>
    <w:rsid w:val="004F6353"/>
    <w:rsid w:val="004F74F8"/>
    <w:rsid w:val="00500972"/>
    <w:rsid w:val="005017E7"/>
    <w:rsid w:val="00501DCD"/>
    <w:rsid w:val="00504059"/>
    <w:rsid w:val="005044BE"/>
    <w:rsid w:val="00504791"/>
    <w:rsid w:val="00505F56"/>
    <w:rsid w:val="00507E25"/>
    <w:rsid w:val="00511E02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684"/>
    <w:rsid w:val="00532AF6"/>
    <w:rsid w:val="0053474E"/>
    <w:rsid w:val="00534B02"/>
    <w:rsid w:val="00536491"/>
    <w:rsid w:val="00540152"/>
    <w:rsid w:val="00540C54"/>
    <w:rsid w:val="005416BC"/>
    <w:rsid w:val="00543997"/>
    <w:rsid w:val="00543ACE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312"/>
    <w:rsid w:val="00556DB6"/>
    <w:rsid w:val="0056055E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F8C"/>
    <w:rsid w:val="00580E56"/>
    <w:rsid w:val="005816AF"/>
    <w:rsid w:val="00581A52"/>
    <w:rsid w:val="00582239"/>
    <w:rsid w:val="005828A6"/>
    <w:rsid w:val="00582FD6"/>
    <w:rsid w:val="00583E5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2607"/>
    <w:rsid w:val="005A2B59"/>
    <w:rsid w:val="005A372C"/>
    <w:rsid w:val="005A4594"/>
    <w:rsid w:val="005A5ACD"/>
    <w:rsid w:val="005A5BB2"/>
    <w:rsid w:val="005B04BB"/>
    <w:rsid w:val="005B2712"/>
    <w:rsid w:val="005B3F16"/>
    <w:rsid w:val="005B4B2B"/>
    <w:rsid w:val="005B4C80"/>
    <w:rsid w:val="005B4F17"/>
    <w:rsid w:val="005B53CB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22D7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51E3"/>
    <w:rsid w:val="00645937"/>
    <w:rsid w:val="00646DF1"/>
    <w:rsid w:val="00647379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5D6"/>
    <w:rsid w:val="00670EA5"/>
    <w:rsid w:val="00671B28"/>
    <w:rsid w:val="00671D7D"/>
    <w:rsid w:val="0067360E"/>
    <w:rsid w:val="00673C63"/>
    <w:rsid w:val="00674051"/>
    <w:rsid w:val="00674E9E"/>
    <w:rsid w:val="006776E8"/>
    <w:rsid w:val="00682830"/>
    <w:rsid w:val="0068289B"/>
    <w:rsid w:val="00683067"/>
    <w:rsid w:val="00684B78"/>
    <w:rsid w:val="006856CB"/>
    <w:rsid w:val="006857EE"/>
    <w:rsid w:val="00685D75"/>
    <w:rsid w:val="006911D1"/>
    <w:rsid w:val="00691B54"/>
    <w:rsid w:val="00692060"/>
    <w:rsid w:val="00692DAA"/>
    <w:rsid w:val="00693D80"/>
    <w:rsid w:val="00694E3B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ED1"/>
    <w:rsid w:val="006C0517"/>
    <w:rsid w:val="006C3424"/>
    <w:rsid w:val="006C3B37"/>
    <w:rsid w:val="006C4682"/>
    <w:rsid w:val="006C70F3"/>
    <w:rsid w:val="006D000E"/>
    <w:rsid w:val="006D037C"/>
    <w:rsid w:val="006D06FA"/>
    <w:rsid w:val="006D0742"/>
    <w:rsid w:val="006D09FE"/>
    <w:rsid w:val="006D3C84"/>
    <w:rsid w:val="006D61BB"/>
    <w:rsid w:val="006D6CF6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5F8B"/>
    <w:rsid w:val="00706E3E"/>
    <w:rsid w:val="0071058F"/>
    <w:rsid w:val="007105DC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4188"/>
    <w:rsid w:val="00764687"/>
    <w:rsid w:val="0076685C"/>
    <w:rsid w:val="0076692D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7BAF"/>
    <w:rsid w:val="00777F5C"/>
    <w:rsid w:val="007806DD"/>
    <w:rsid w:val="00782EAD"/>
    <w:rsid w:val="007833D5"/>
    <w:rsid w:val="007851EF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69DC"/>
    <w:rsid w:val="007975E1"/>
    <w:rsid w:val="007A07A9"/>
    <w:rsid w:val="007A22B5"/>
    <w:rsid w:val="007A32E8"/>
    <w:rsid w:val="007A7BFC"/>
    <w:rsid w:val="007B0944"/>
    <w:rsid w:val="007B0A52"/>
    <w:rsid w:val="007B1587"/>
    <w:rsid w:val="007B1B56"/>
    <w:rsid w:val="007B1EDF"/>
    <w:rsid w:val="007B1F1D"/>
    <w:rsid w:val="007B229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4A1"/>
    <w:rsid w:val="007C25A1"/>
    <w:rsid w:val="007C25A2"/>
    <w:rsid w:val="007C2AC1"/>
    <w:rsid w:val="007C2D90"/>
    <w:rsid w:val="007C3A83"/>
    <w:rsid w:val="007C49AF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659"/>
    <w:rsid w:val="007D16F5"/>
    <w:rsid w:val="007D276A"/>
    <w:rsid w:val="007D2910"/>
    <w:rsid w:val="007D2EA1"/>
    <w:rsid w:val="007D327A"/>
    <w:rsid w:val="007D4525"/>
    <w:rsid w:val="007D6667"/>
    <w:rsid w:val="007D75AF"/>
    <w:rsid w:val="007D7783"/>
    <w:rsid w:val="007E0133"/>
    <w:rsid w:val="007E1BA0"/>
    <w:rsid w:val="007E20BC"/>
    <w:rsid w:val="007E2129"/>
    <w:rsid w:val="007E3133"/>
    <w:rsid w:val="007E36C1"/>
    <w:rsid w:val="007E45CC"/>
    <w:rsid w:val="007E557F"/>
    <w:rsid w:val="007F16AB"/>
    <w:rsid w:val="007F1F49"/>
    <w:rsid w:val="007F22A9"/>
    <w:rsid w:val="007F26F9"/>
    <w:rsid w:val="007F274D"/>
    <w:rsid w:val="007F4F31"/>
    <w:rsid w:val="007F4F3D"/>
    <w:rsid w:val="007F74D0"/>
    <w:rsid w:val="00803F3E"/>
    <w:rsid w:val="00804C90"/>
    <w:rsid w:val="00806264"/>
    <w:rsid w:val="008067BF"/>
    <w:rsid w:val="00806884"/>
    <w:rsid w:val="00807230"/>
    <w:rsid w:val="00807A0A"/>
    <w:rsid w:val="008124CD"/>
    <w:rsid w:val="00813838"/>
    <w:rsid w:val="008166BE"/>
    <w:rsid w:val="0082093F"/>
    <w:rsid w:val="00820E7A"/>
    <w:rsid w:val="00822832"/>
    <w:rsid w:val="008228A3"/>
    <w:rsid w:val="00822B5A"/>
    <w:rsid w:val="008257CC"/>
    <w:rsid w:val="008259E8"/>
    <w:rsid w:val="00825CDB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2157"/>
    <w:rsid w:val="00852AFF"/>
    <w:rsid w:val="00852C73"/>
    <w:rsid w:val="0085346E"/>
    <w:rsid w:val="00855BDB"/>
    <w:rsid w:val="0085737C"/>
    <w:rsid w:val="008576AF"/>
    <w:rsid w:val="00857B92"/>
    <w:rsid w:val="00862014"/>
    <w:rsid w:val="008629BD"/>
    <w:rsid w:val="00863359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DE5"/>
    <w:rsid w:val="0087582F"/>
    <w:rsid w:val="00875BBC"/>
    <w:rsid w:val="00877E1E"/>
    <w:rsid w:val="008802D7"/>
    <w:rsid w:val="00881BDA"/>
    <w:rsid w:val="0088315B"/>
    <w:rsid w:val="00884252"/>
    <w:rsid w:val="0088471B"/>
    <w:rsid w:val="00886062"/>
    <w:rsid w:val="00886720"/>
    <w:rsid w:val="008903A7"/>
    <w:rsid w:val="0089080E"/>
    <w:rsid w:val="00892260"/>
    <w:rsid w:val="008929D0"/>
    <w:rsid w:val="008963CE"/>
    <w:rsid w:val="008A0613"/>
    <w:rsid w:val="008A0BDE"/>
    <w:rsid w:val="008A1C50"/>
    <w:rsid w:val="008A45DC"/>
    <w:rsid w:val="008A45F1"/>
    <w:rsid w:val="008A70BF"/>
    <w:rsid w:val="008B1CA4"/>
    <w:rsid w:val="008B200F"/>
    <w:rsid w:val="008B2D32"/>
    <w:rsid w:val="008B2E35"/>
    <w:rsid w:val="008B3D4D"/>
    <w:rsid w:val="008B4C59"/>
    <w:rsid w:val="008B6AED"/>
    <w:rsid w:val="008B6BB5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1033"/>
    <w:rsid w:val="00912413"/>
    <w:rsid w:val="00912623"/>
    <w:rsid w:val="00912D09"/>
    <w:rsid w:val="009154A1"/>
    <w:rsid w:val="00915C7E"/>
    <w:rsid w:val="009161A0"/>
    <w:rsid w:val="00917BE4"/>
    <w:rsid w:val="009215B7"/>
    <w:rsid w:val="00921BEC"/>
    <w:rsid w:val="00923AA0"/>
    <w:rsid w:val="00924872"/>
    <w:rsid w:val="009258B8"/>
    <w:rsid w:val="00926C87"/>
    <w:rsid w:val="00927834"/>
    <w:rsid w:val="00931909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515"/>
    <w:rsid w:val="00975F40"/>
    <w:rsid w:val="00976D6E"/>
    <w:rsid w:val="009774A7"/>
    <w:rsid w:val="00977F2F"/>
    <w:rsid w:val="00980B06"/>
    <w:rsid w:val="0098253C"/>
    <w:rsid w:val="009826ED"/>
    <w:rsid w:val="00983866"/>
    <w:rsid w:val="00985DF3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533F"/>
    <w:rsid w:val="009A5814"/>
    <w:rsid w:val="009A65B0"/>
    <w:rsid w:val="009A6742"/>
    <w:rsid w:val="009A7E9D"/>
    <w:rsid w:val="009B04B8"/>
    <w:rsid w:val="009B0BD2"/>
    <w:rsid w:val="009B100E"/>
    <w:rsid w:val="009B1202"/>
    <w:rsid w:val="009B15D4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54D"/>
    <w:rsid w:val="009D13EE"/>
    <w:rsid w:val="009D1F38"/>
    <w:rsid w:val="009D326D"/>
    <w:rsid w:val="009D49F9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247B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7A20"/>
    <w:rsid w:val="00A37A52"/>
    <w:rsid w:val="00A4041D"/>
    <w:rsid w:val="00A40437"/>
    <w:rsid w:val="00A41FAA"/>
    <w:rsid w:val="00A420B1"/>
    <w:rsid w:val="00A44B0F"/>
    <w:rsid w:val="00A4546C"/>
    <w:rsid w:val="00A46488"/>
    <w:rsid w:val="00A46BE1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876"/>
    <w:rsid w:val="00A7722F"/>
    <w:rsid w:val="00A80776"/>
    <w:rsid w:val="00A83B4F"/>
    <w:rsid w:val="00A8428D"/>
    <w:rsid w:val="00A849B5"/>
    <w:rsid w:val="00A857B4"/>
    <w:rsid w:val="00A9099F"/>
    <w:rsid w:val="00A91582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6EC8"/>
    <w:rsid w:val="00AC09DB"/>
    <w:rsid w:val="00AC11D9"/>
    <w:rsid w:val="00AC216B"/>
    <w:rsid w:val="00AC2FE1"/>
    <w:rsid w:val="00AC4C57"/>
    <w:rsid w:val="00AC4CF2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2C66"/>
    <w:rsid w:val="00AE319D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67"/>
    <w:rsid w:val="00B05EF1"/>
    <w:rsid w:val="00B0627E"/>
    <w:rsid w:val="00B07C4B"/>
    <w:rsid w:val="00B07DDE"/>
    <w:rsid w:val="00B10E5C"/>
    <w:rsid w:val="00B11A13"/>
    <w:rsid w:val="00B12302"/>
    <w:rsid w:val="00B1440B"/>
    <w:rsid w:val="00B15F71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BEA"/>
    <w:rsid w:val="00B31B86"/>
    <w:rsid w:val="00B320E0"/>
    <w:rsid w:val="00B32113"/>
    <w:rsid w:val="00B32FA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3EE"/>
    <w:rsid w:val="00B51667"/>
    <w:rsid w:val="00B524F2"/>
    <w:rsid w:val="00B5279D"/>
    <w:rsid w:val="00B53D8C"/>
    <w:rsid w:val="00B55CA8"/>
    <w:rsid w:val="00B55ED5"/>
    <w:rsid w:val="00B57292"/>
    <w:rsid w:val="00B5772D"/>
    <w:rsid w:val="00B60255"/>
    <w:rsid w:val="00B60398"/>
    <w:rsid w:val="00B61864"/>
    <w:rsid w:val="00B61C9D"/>
    <w:rsid w:val="00B63F4C"/>
    <w:rsid w:val="00B65F34"/>
    <w:rsid w:val="00B66BFC"/>
    <w:rsid w:val="00B672DC"/>
    <w:rsid w:val="00B67CAE"/>
    <w:rsid w:val="00B70A33"/>
    <w:rsid w:val="00B72513"/>
    <w:rsid w:val="00B774DF"/>
    <w:rsid w:val="00B77769"/>
    <w:rsid w:val="00B80473"/>
    <w:rsid w:val="00B82F00"/>
    <w:rsid w:val="00B85A53"/>
    <w:rsid w:val="00B861DE"/>
    <w:rsid w:val="00B86EA2"/>
    <w:rsid w:val="00B870A5"/>
    <w:rsid w:val="00B876CF"/>
    <w:rsid w:val="00B90324"/>
    <w:rsid w:val="00B90567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4E05"/>
    <w:rsid w:val="00BA5C27"/>
    <w:rsid w:val="00BA67DE"/>
    <w:rsid w:val="00BA6DEE"/>
    <w:rsid w:val="00BA7057"/>
    <w:rsid w:val="00BA794B"/>
    <w:rsid w:val="00BA79A8"/>
    <w:rsid w:val="00BB0328"/>
    <w:rsid w:val="00BB0957"/>
    <w:rsid w:val="00BB15A7"/>
    <w:rsid w:val="00BB2643"/>
    <w:rsid w:val="00BB42E7"/>
    <w:rsid w:val="00BB4B7F"/>
    <w:rsid w:val="00BB5372"/>
    <w:rsid w:val="00BB5F50"/>
    <w:rsid w:val="00BC05D7"/>
    <w:rsid w:val="00BC0B69"/>
    <w:rsid w:val="00BC186E"/>
    <w:rsid w:val="00BC371E"/>
    <w:rsid w:val="00BC3E1C"/>
    <w:rsid w:val="00BD24E9"/>
    <w:rsid w:val="00BD292F"/>
    <w:rsid w:val="00BD4479"/>
    <w:rsid w:val="00BD4662"/>
    <w:rsid w:val="00BD5EBA"/>
    <w:rsid w:val="00BE1467"/>
    <w:rsid w:val="00BE2A9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2423"/>
    <w:rsid w:val="00BF287F"/>
    <w:rsid w:val="00BF5821"/>
    <w:rsid w:val="00BF6075"/>
    <w:rsid w:val="00BF61DE"/>
    <w:rsid w:val="00BF6421"/>
    <w:rsid w:val="00BF6C5C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9AD"/>
    <w:rsid w:val="00C13CD5"/>
    <w:rsid w:val="00C1765A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E53"/>
    <w:rsid w:val="00C27304"/>
    <w:rsid w:val="00C27310"/>
    <w:rsid w:val="00C2751E"/>
    <w:rsid w:val="00C277E4"/>
    <w:rsid w:val="00C27CD7"/>
    <w:rsid w:val="00C31877"/>
    <w:rsid w:val="00C323A1"/>
    <w:rsid w:val="00C32507"/>
    <w:rsid w:val="00C32B48"/>
    <w:rsid w:val="00C33AFE"/>
    <w:rsid w:val="00C3545A"/>
    <w:rsid w:val="00C3693C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505C"/>
    <w:rsid w:val="00C45243"/>
    <w:rsid w:val="00C458E6"/>
    <w:rsid w:val="00C4666F"/>
    <w:rsid w:val="00C46947"/>
    <w:rsid w:val="00C51A1C"/>
    <w:rsid w:val="00C524B2"/>
    <w:rsid w:val="00C52D01"/>
    <w:rsid w:val="00C534B1"/>
    <w:rsid w:val="00C53EDF"/>
    <w:rsid w:val="00C54234"/>
    <w:rsid w:val="00C543A4"/>
    <w:rsid w:val="00C55C13"/>
    <w:rsid w:val="00C610CE"/>
    <w:rsid w:val="00C612F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906BB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A02C5"/>
    <w:rsid w:val="00CA05AE"/>
    <w:rsid w:val="00CA1498"/>
    <w:rsid w:val="00CA1545"/>
    <w:rsid w:val="00CA2877"/>
    <w:rsid w:val="00CA297D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C0ECF"/>
    <w:rsid w:val="00CC3095"/>
    <w:rsid w:val="00CC3901"/>
    <w:rsid w:val="00CC3D7B"/>
    <w:rsid w:val="00CC43F8"/>
    <w:rsid w:val="00CC4472"/>
    <w:rsid w:val="00CC61F8"/>
    <w:rsid w:val="00CD2BE3"/>
    <w:rsid w:val="00CD5358"/>
    <w:rsid w:val="00CD6078"/>
    <w:rsid w:val="00CD67CE"/>
    <w:rsid w:val="00CD7596"/>
    <w:rsid w:val="00CE06AE"/>
    <w:rsid w:val="00CE0F6A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34D8"/>
    <w:rsid w:val="00D04248"/>
    <w:rsid w:val="00D050A1"/>
    <w:rsid w:val="00D0597E"/>
    <w:rsid w:val="00D06253"/>
    <w:rsid w:val="00D07369"/>
    <w:rsid w:val="00D107C9"/>
    <w:rsid w:val="00D110FF"/>
    <w:rsid w:val="00D114E7"/>
    <w:rsid w:val="00D115A4"/>
    <w:rsid w:val="00D133B6"/>
    <w:rsid w:val="00D1588B"/>
    <w:rsid w:val="00D16CD5"/>
    <w:rsid w:val="00D20F45"/>
    <w:rsid w:val="00D21270"/>
    <w:rsid w:val="00D23742"/>
    <w:rsid w:val="00D24300"/>
    <w:rsid w:val="00D24F9B"/>
    <w:rsid w:val="00D25106"/>
    <w:rsid w:val="00D255C4"/>
    <w:rsid w:val="00D256E3"/>
    <w:rsid w:val="00D25C5E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601DE"/>
    <w:rsid w:val="00D614EE"/>
    <w:rsid w:val="00D61634"/>
    <w:rsid w:val="00D6208D"/>
    <w:rsid w:val="00D63527"/>
    <w:rsid w:val="00D63DA0"/>
    <w:rsid w:val="00D70D2A"/>
    <w:rsid w:val="00D713E4"/>
    <w:rsid w:val="00D71B03"/>
    <w:rsid w:val="00D72C21"/>
    <w:rsid w:val="00D72F37"/>
    <w:rsid w:val="00D74034"/>
    <w:rsid w:val="00D7441C"/>
    <w:rsid w:val="00D75BEB"/>
    <w:rsid w:val="00D76936"/>
    <w:rsid w:val="00D77054"/>
    <w:rsid w:val="00D806E6"/>
    <w:rsid w:val="00D808B4"/>
    <w:rsid w:val="00D80D52"/>
    <w:rsid w:val="00D8234F"/>
    <w:rsid w:val="00D8301F"/>
    <w:rsid w:val="00D902CA"/>
    <w:rsid w:val="00D906F0"/>
    <w:rsid w:val="00D91C62"/>
    <w:rsid w:val="00D92491"/>
    <w:rsid w:val="00D94FDB"/>
    <w:rsid w:val="00D95C1B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CC8"/>
    <w:rsid w:val="00DA7353"/>
    <w:rsid w:val="00DA7B64"/>
    <w:rsid w:val="00DB07EB"/>
    <w:rsid w:val="00DB09A4"/>
    <w:rsid w:val="00DB15C1"/>
    <w:rsid w:val="00DB1B73"/>
    <w:rsid w:val="00DB1C8F"/>
    <w:rsid w:val="00DB215A"/>
    <w:rsid w:val="00DB290C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3760"/>
    <w:rsid w:val="00DC6000"/>
    <w:rsid w:val="00DC6D6D"/>
    <w:rsid w:val="00DD2427"/>
    <w:rsid w:val="00DD2473"/>
    <w:rsid w:val="00DD3397"/>
    <w:rsid w:val="00DD5004"/>
    <w:rsid w:val="00DD53F9"/>
    <w:rsid w:val="00DD58C6"/>
    <w:rsid w:val="00DD5EE2"/>
    <w:rsid w:val="00DD6C4F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2D53"/>
    <w:rsid w:val="00DF4D4B"/>
    <w:rsid w:val="00DF503B"/>
    <w:rsid w:val="00DF51EE"/>
    <w:rsid w:val="00DF57DF"/>
    <w:rsid w:val="00DF5BF0"/>
    <w:rsid w:val="00DF5E39"/>
    <w:rsid w:val="00DF7691"/>
    <w:rsid w:val="00DF7F01"/>
    <w:rsid w:val="00E008F7"/>
    <w:rsid w:val="00E01214"/>
    <w:rsid w:val="00E012EF"/>
    <w:rsid w:val="00E0132C"/>
    <w:rsid w:val="00E01D95"/>
    <w:rsid w:val="00E023D3"/>
    <w:rsid w:val="00E0293A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B68"/>
    <w:rsid w:val="00E17DF4"/>
    <w:rsid w:val="00E20263"/>
    <w:rsid w:val="00E207D7"/>
    <w:rsid w:val="00E23851"/>
    <w:rsid w:val="00E24FFA"/>
    <w:rsid w:val="00E25390"/>
    <w:rsid w:val="00E265E0"/>
    <w:rsid w:val="00E26711"/>
    <w:rsid w:val="00E2687C"/>
    <w:rsid w:val="00E27094"/>
    <w:rsid w:val="00E27A43"/>
    <w:rsid w:val="00E27FCE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FA8"/>
    <w:rsid w:val="00E432CA"/>
    <w:rsid w:val="00E435AA"/>
    <w:rsid w:val="00E444D8"/>
    <w:rsid w:val="00E45B85"/>
    <w:rsid w:val="00E466B9"/>
    <w:rsid w:val="00E4745C"/>
    <w:rsid w:val="00E500ED"/>
    <w:rsid w:val="00E51A25"/>
    <w:rsid w:val="00E540C2"/>
    <w:rsid w:val="00E551C6"/>
    <w:rsid w:val="00E5558E"/>
    <w:rsid w:val="00E56EB1"/>
    <w:rsid w:val="00E56F10"/>
    <w:rsid w:val="00E574E8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E0575"/>
    <w:rsid w:val="00EE220C"/>
    <w:rsid w:val="00EE2CC5"/>
    <w:rsid w:val="00EE32A0"/>
    <w:rsid w:val="00EE5D6E"/>
    <w:rsid w:val="00EE6A27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71D7"/>
    <w:rsid w:val="00EF74A0"/>
    <w:rsid w:val="00F00252"/>
    <w:rsid w:val="00F020F3"/>
    <w:rsid w:val="00F0235C"/>
    <w:rsid w:val="00F048A6"/>
    <w:rsid w:val="00F04EB8"/>
    <w:rsid w:val="00F05BE9"/>
    <w:rsid w:val="00F06132"/>
    <w:rsid w:val="00F069B8"/>
    <w:rsid w:val="00F06F6D"/>
    <w:rsid w:val="00F0784B"/>
    <w:rsid w:val="00F10179"/>
    <w:rsid w:val="00F1096F"/>
    <w:rsid w:val="00F122F8"/>
    <w:rsid w:val="00F14060"/>
    <w:rsid w:val="00F14E46"/>
    <w:rsid w:val="00F15C08"/>
    <w:rsid w:val="00F167D9"/>
    <w:rsid w:val="00F1708E"/>
    <w:rsid w:val="00F179D8"/>
    <w:rsid w:val="00F17B48"/>
    <w:rsid w:val="00F2099F"/>
    <w:rsid w:val="00F2150F"/>
    <w:rsid w:val="00F216F3"/>
    <w:rsid w:val="00F21F51"/>
    <w:rsid w:val="00F23A07"/>
    <w:rsid w:val="00F2405E"/>
    <w:rsid w:val="00F24BCA"/>
    <w:rsid w:val="00F25DA1"/>
    <w:rsid w:val="00F2676F"/>
    <w:rsid w:val="00F2788A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2268"/>
    <w:rsid w:val="00F43CA7"/>
    <w:rsid w:val="00F43D4E"/>
    <w:rsid w:val="00F44489"/>
    <w:rsid w:val="00F44939"/>
    <w:rsid w:val="00F44C47"/>
    <w:rsid w:val="00F44EC9"/>
    <w:rsid w:val="00F44F82"/>
    <w:rsid w:val="00F46028"/>
    <w:rsid w:val="00F467CB"/>
    <w:rsid w:val="00F46B2A"/>
    <w:rsid w:val="00F47007"/>
    <w:rsid w:val="00F5002C"/>
    <w:rsid w:val="00F50E56"/>
    <w:rsid w:val="00F52138"/>
    <w:rsid w:val="00F53493"/>
    <w:rsid w:val="00F53E64"/>
    <w:rsid w:val="00F57B0A"/>
    <w:rsid w:val="00F602EC"/>
    <w:rsid w:val="00F609D3"/>
    <w:rsid w:val="00F613D0"/>
    <w:rsid w:val="00F6253D"/>
    <w:rsid w:val="00F62F73"/>
    <w:rsid w:val="00F63C77"/>
    <w:rsid w:val="00F63EE0"/>
    <w:rsid w:val="00F63F53"/>
    <w:rsid w:val="00F6541D"/>
    <w:rsid w:val="00F65ABD"/>
    <w:rsid w:val="00F65E82"/>
    <w:rsid w:val="00F67877"/>
    <w:rsid w:val="00F67E52"/>
    <w:rsid w:val="00F67EB2"/>
    <w:rsid w:val="00F7093D"/>
    <w:rsid w:val="00F714FD"/>
    <w:rsid w:val="00F732D9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4623"/>
    <w:rsid w:val="00F8627A"/>
    <w:rsid w:val="00F86503"/>
    <w:rsid w:val="00F90052"/>
    <w:rsid w:val="00F9067B"/>
    <w:rsid w:val="00F906A2"/>
    <w:rsid w:val="00F921D6"/>
    <w:rsid w:val="00F949E7"/>
    <w:rsid w:val="00F95880"/>
    <w:rsid w:val="00F960AB"/>
    <w:rsid w:val="00F96D85"/>
    <w:rsid w:val="00F974A9"/>
    <w:rsid w:val="00FA0AAD"/>
    <w:rsid w:val="00FA159F"/>
    <w:rsid w:val="00FA2EA8"/>
    <w:rsid w:val="00FA2FA0"/>
    <w:rsid w:val="00FA4A33"/>
    <w:rsid w:val="00FA4ECA"/>
    <w:rsid w:val="00FA57CC"/>
    <w:rsid w:val="00FA76C0"/>
    <w:rsid w:val="00FB04FA"/>
    <w:rsid w:val="00FB153D"/>
    <w:rsid w:val="00FB2B6D"/>
    <w:rsid w:val="00FB2E53"/>
    <w:rsid w:val="00FB380A"/>
    <w:rsid w:val="00FB5222"/>
    <w:rsid w:val="00FB6DF3"/>
    <w:rsid w:val="00FC1639"/>
    <w:rsid w:val="00FC3476"/>
    <w:rsid w:val="00FC3E90"/>
    <w:rsid w:val="00FC491E"/>
    <w:rsid w:val="00FC5102"/>
    <w:rsid w:val="00FC5F92"/>
    <w:rsid w:val="00FC7297"/>
    <w:rsid w:val="00FD2795"/>
    <w:rsid w:val="00FD3A65"/>
    <w:rsid w:val="00FD444E"/>
    <w:rsid w:val="00FD6BCE"/>
    <w:rsid w:val="00FE035C"/>
    <w:rsid w:val="00FE0544"/>
    <w:rsid w:val="00FE055C"/>
    <w:rsid w:val="00FE13DC"/>
    <w:rsid w:val="00FE2135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project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CFD9B-0ECC-4291-AB44-7E590A28C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1231</Words>
  <Characters>7022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Инна Олегована Арзамасцева</cp:lastModifiedBy>
  <cp:revision>2</cp:revision>
  <cp:lastPrinted>2024-05-13T09:03:00Z</cp:lastPrinted>
  <dcterms:created xsi:type="dcterms:W3CDTF">2024-05-28T02:09:00Z</dcterms:created>
  <dcterms:modified xsi:type="dcterms:W3CDTF">2024-05-28T02:09:00Z</dcterms:modified>
</cp:coreProperties>
</file>