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bookmarkStart w:id="0" w:name="_GoBack"/>
      <w:bookmarkEnd w:id="0"/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85192E">
        <w:rPr>
          <w:rFonts w:ascii="PT Astra Serif" w:hAnsi="PT Astra Serif"/>
          <w:b/>
          <w:color w:val="000000" w:themeColor="text1"/>
        </w:rPr>
        <w:t>15</w:t>
      </w:r>
      <w:r w:rsidR="004D1DC5">
        <w:rPr>
          <w:rFonts w:ascii="PT Astra Serif" w:hAnsi="PT Astra Serif"/>
          <w:b/>
          <w:color w:val="000000" w:themeColor="text1"/>
        </w:rPr>
        <w:t>.0</w:t>
      </w:r>
      <w:r w:rsidR="00425FB1">
        <w:rPr>
          <w:rFonts w:ascii="PT Astra Serif" w:hAnsi="PT Astra Serif"/>
          <w:b/>
          <w:color w:val="000000" w:themeColor="text1"/>
        </w:rPr>
        <w:t>7</w:t>
      </w:r>
      <w:r w:rsidR="00D34BC2">
        <w:rPr>
          <w:rFonts w:ascii="PT Astra Serif" w:hAnsi="PT Astra Serif"/>
          <w:b/>
          <w:color w:val="000000" w:themeColor="text1"/>
        </w:rPr>
        <w:t>.2024</w:t>
      </w:r>
    </w:p>
    <w:tbl>
      <w:tblPr>
        <w:tblStyle w:val="a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14"/>
        <w:gridCol w:w="5392"/>
      </w:tblGrid>
      <w:tr w:rsidR="009215B7" w:rsidRPr="00E82117" w:rsidTr="0087582F">
        <w:trPr>
          <w:trHeight w:val="70"/>
        </w:trPr>
        <w:tc>
          <w:tcPr>
            <w:tcW w:w="10206" w:type="dxa"/>
            <w:gridSpan w:val="2"/>
          </w:tcPr>
          <w:p w:rsidR="009215B7" w:rsidRPr="00E82117" w:rsidRDefault="004432E9" w:rsidP="0085192E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Постановление</w:t>
            </w:r>
            <w:r w:rsidR="00425FB1">
              <w:rPr>
                <w:rFonts w:ascii="PT Astra Serif" w:hAnsi="PT Astra Serif"/>
                <w:b/>
                <w:sz w:val="26"/>
                <w:szCs w:val="26"/>
              </w:rPr>
              <w:t xml:space="preserve"> Пр</w:t>
            </w:r>
            <w:r w:rsidR="00AE1EFC">
              <w:rPr>
                <w:rFonts w:ascii="PT Astra Serif" w:hAnsi="PT Astra Serif"/>
                <w:b/>
                <w:sz w:val="26"/>
                <w:szCs w:val="26"/>
              </w:rPr>
              <w:t>авительства РФ от 2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>9</w:t>
            </w:r>
            <w:r w:rsidR="00AE1EFC">
              <w:rPr>
                <w:rFonts w:ascii="PT Astra Serif" w:hAnsi="PT Astra Serif"/>
                <w:b/>
                <w:sz w:val="26"/>
                <w:szCs w:val="26"/>
              </w:rPr>
              <w:t xml:space="preserve">.06.2024 № 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>8</w:t>
            </w:r>
            <w:r w:rsidR="0085192E">
              <w:rPr>
                <w:rFonts w:ascii="PT Astra Serif" w:hAnsi="PT Astra Serif"/>
                <w:b/>
                <w:sz w:val="26"/>
                <w:szCs w:val="26"/>
              </w:rPr>
              <w:t>94</w:t>
            </w:r>
          </w:p>
        </w:tc>
      </w:tr>
      <w:tr w:rsidR="009215B7" w:rsidRPr="00E82117" w:rsidTr="0087582F">
        <w:trPr>
          <w:trHeight w:val="70"/>
        </w:trPr>
        <w:tc>
          <w:tcPr>
            <w:tcW w:w="10206" w:type="dxa"/>
            <w:gridSpan w:val="2"/>
          </w:tcPr>
          <w:p w:rsidR="009215B7" w:rsidRPr="00582FD6" w:rsidRDefault="00AE1EFC" w:rsidP="0085192E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Правительство РФ </w:t>
            </w:r>
            <w:r w:rsidR="004432E9">
              <w:rPr>
                <w:rFonts w:ascii="PT Astra Serif" w:hAnsi="PT Astra Serif"/>
                <w:sz w:val="26"/>
                <w:szCs w:val="26"/>
              </w:rPr>
              <w:t xml:space="preserve">внесло изменения в </w:t>
            </w:r>
            <w:r w:rsidR="0085192E">
              <w:rPr>
                <w:rFonts w:ascii="PT Astra Serif" w:hAnsi="PT Astra Serif"/>
                <w:sz w:val="26"/>
                <w:szCs w:val="26"/>
              </w:rPr>
              <w:t>постановление Правительства РФ № 719</w:t>
            </w:r>
          </w:p>
        </w:tc>
      </w:tr>
      <w:tr w:rsidR="008271C3" w:rsidRPr="00E82117" w:rsidTr="00C31701">
        <w:trPr>
          <w:trHeight w:val="70"/>
        </w:trPr>
        <w:tc>
          <w:tcPr>
            <w:tcW w:w="10206" w:type="dxa"/>
            <w:gridSpan w:val="2"/>
          </w:tcPr>
          <w:p w:rsidR="008271C3" w:rsidRPr="00E82117" w:rsidRDefault="004339A7" w:rsidP="009A42F5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Письмо Минфина России от 10.06.2024 № 24-06-06/53522</w:t>
            </w:r>
          </w:p>
        </w:tc>
      </w:tr>
      <w:tr w:rsidR="008271C3" w:rsidRPr="00582FD6" w:rsidTr="00C31701">
        <w:trPr>
          <w:trHeight w:val="70"/>
        </w:trPr>
        <w:tc>
          <w:tcPr>
            <w:tcW w:w="10206" w:type="dxa"/>
            <w:gridSpan w:val="2"/>
          </w:tcPr>
          <w:p w:rsidR="008271C3" w:rsidRPr="00582FD6" w:rsidRDefault="004339A7" w:rsidP="009A42F5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Минфин России разъяснил вопросы применения условий допуска иностранных товаров </w:t>
            </w:r>
            <w:r w:rsidRPr="004339A7">
              <w:rPr>
                <w:rFonts w:ascii="PT Astra Serif" w:hAnsi="PT Astra Serif"/>
                <w:sz w:val="26"/>
                <w:szCs w:val="26"/>
              </w:rPr>
              <w:t>при закупках, если предмет контракта - товар, а также работы (услуги), при осуществлении которых поставляется товар</w:t>
            </w:r>
          </w:p>
        </w:tc>
      </w:tr>
      <w:tr w:rsidR="009D0C5C" w:rsidRPr="00E82117" w:rsidTr="00C31701">
        <w:trPr>
          <w:trHeight w:val="70"/>
        </w:trPr>
        <w:tc>
          <w:tcPr>
            <w:tcW w:w="10206" w:type="dxa"/>
            <w:gridSpan w:val="2"/>
          </w:tcPr>
          <w:p w:rsidR="009D0C5C" w:rsidRPr="00E82117" w:rsidRDefault="008B16CA" w:rsidP="00C31701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Письмо Минфина России от 18.06.2024 № 24-06-07/56102</w:t>
            </w:r>
          </w:p>
        </w:tc>
      </w:tr>
      <w:tr w:rsidR="009D0C5C" w:rsidRPr="00582FD6" w:rsidTr="00C31701">
        <w:trPr>
          <w:trHeight w:val="70"/>
        </w:trPr>
        <w:tc>
          <w:tcPr>
            <w:tcW w:w="10206" w:type="dxa"/>
            <w:gridSpan w:val="2"/>
          </w:tcPr>
          <w:p w:rsidR="009D0C5C" w:rsidRPr="00582FD6" w:rsidRDefault="008B16CA" w:rsidP="00C31701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Минфин России разъяснил вопросы отражения в отчете об объеме закупок у СМП и СОНКО контрактов, заключаемых с победителем закупки – субъектом малого предпринимательства</w:t>
            </w:r>
          </w:p>
        </w:tc>
      </w:tr>
      <w:tr w:rsidR="00F92547" w:rsidRPr="00E82117" w:rsidTr="00C31701">
        <w:trPr>
          <w:trHeight w:val="70"/>
        </w:trPr>
        <w:tc>
          <w:tcPr>
            <w:tcW w:w="10206" w:type="dxa"/>
            <w:gridSpan w:val="2"/>
          </w:tcPr>
          <w:p w:rsidR="00F92547" w:rsidRPr="00E82117" w:rsidRDefault="008B16CA" w:rsidP="0085192E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Письмо Минпромторга России от 03.07.2024 № КА-69129/20</w:t>
            </w:r>
          </w:p>
        </w:tc>
      </w:tr>
      <w:tr w:rsidR="00F92547" w:rsidRPr="00582FD6" w:rsidTr="00C31701">
        <w:trPr>
          <w:trHeight w:val="70"/>
        </w:trPr>
        <w:tc>
          <w:tcPr>
            <w:tcW w:w="10206" w:type="dxa"/>
            <w:gridSpan w:val="2"/>
          </w:tcPr>
          <w:p w:rsidR="00F92547" w:rsidRPr="00582FD6" w:rsidRDefault="008B16CA" w:rsidP="00C31701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Минпромторг России обновил перечень легковых автомобилей, использование которых является приоритетным для государственных и муниципальных служащих</w:t>
            </w:r>
          </w:p>
        </w:tc>
      </w:tr>
      <w:tr w:rsidR="00195C6D" w:rsidRPr="00E82117" w:rsidTr="00753603">
        <w:trPr>
          <w:trHeight w:val="70"/>
        </w:trPr>
        <w:tc>
          <w:tcPr>
            <w:tcW w:w="10206" w:type="dxa"/>
            <w:gridSpan w:val="2"/>
          </w:tcPr>
          <w:p w:rsidR="00195C6D" w:rsidRPr="00E82117" w:rsidRDefault="00195C6D" w:rsidP="00195C6D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Письмо Минпромторга России от 05.07.2024 № 70351/11</w:t>
            </w:r>
          </w:p>
        </w:tc>
      </w:tr>
      <w:tr w:rsidR="00195C6D" w:rsidRPr="00582FD6" w:rsidTr="00753603">
        <w:trPr>
          <w:trHeight w:val="70"/>
        </w:trPr>
        <w:tc>
          <w:tcPr>
            <w:tcW w:w="10206" w:type="dxa"/>
            <w:gridSpan w:val="2"/>
          </w:tcPr>
          <w:p w:rsidR="00195C6D" w:rsidRPr="00582FD6" w:rsidRDefault="00195C6D" w:rsidP="00195C6D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Минпромторг России разъяснил вопросы установления </w:t>
            </w:r>
            <w:r w:rsidRPr="00195C6D">
              <w:rPr>
                <w:rFonts w:ascii="PT Astra Serif" w:hAnsi="PT Astra Serif"/>
                <w:sz w:val="26"/>
                <w:szCs w:val="26"/>
              </w:rPr>
              <w:t xml:space="preserve">не </w:t>
            </w:r>
            <w:r>
              <w:rPr>
                <w:rFonts w:ascii="PT Astra Serif" w:hAnsi="PT Astra Serif"/>
                <w:sz w:val="26"/>
                <w:szCs w:val="26"/>
              </w:rPr>
              <w:t>предусмотренных КТРУ дополнительных характеристик при применении ограничения допуска по постановлению Правительства РФ № 878</w:t>
            </w:r>
          </w:p>
        </w:tc>
      </w:tr>
      <w:tr w:rsidR="00195C6D" w:rsidRPr="00E82117" w:rsidTr="00753603">
        <w:trPr>
          <w:trHeight w:val="70"/>
        </w:trPr>
        <w:tc>
          <w:tcPr>
            <w:tcW w:w="10206" w:type="dxa"/>
            <w:gridSpan w:val="2"/>
          </w:tcPr>
          <w:p w:rsidR="00195C6D" w:rsidRPr="00E82117" w:rsidRDefault="00195C6D" w:rsidP="00195C6D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Письмо ФАС России от 10.07.2024 № МШ/60841/24</w:t>
            </w:r>
          </w:p>
        </w:tc>
      </w:tr>
      <w:tr w:rsidR="00195C6D" w:rsidRPr="00582FD6" w:rsidTr="00753603">
        <w:trPr>
          <w:trHeight w:val="70"/>
        </w:trPr>
        <w:tc>
          <w:tcPr>
            <w:tcW w:w="10206" w:type="dxa"/>
            <w:gridSpan w:val="2"/>
          </w:tcPr>
          <w:p w:rsidR="00195C6D" w:rsidRPr="00582FD6" w:rsidRDefault="00195C6D" w:rsidP="00753603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ФАС России разъяснила порядок предоставления преимуществ общероссийским организациям инвалидов</w:t>
            </w:r>
          </w:p>
        </w:tc>
      </w:tr>
      <w:tr w:rsidR="0040103B" w:rsidRPr="00E82117" w:rsidTr="00753603">
        <w:trPr>
          <w:trHeight w:val="70"/>
        </w:trPr>
        <w:tc>
          <w:tcPr>
            <w:tcW w:w="10206" w:type="dxa"/>
            <w:gridSpan w:val="2"/>
          </w:tcPr>
          <w:p w:rsidR="0040103B" w:rsidRPr="00E82117" w:rsidRDefault="0040103B" w:rsidP="00753603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Проект Федерального закона № 667365-8</w:t>
            </w:r>
          </w:p>
        </w:tc>
      </w:tr>
      <w:tr w:rsidR="0040103B" w:rsidRPr="00582FD6" w:rsidTr="00753603">
        <w:trPr>
          <w:trHeight w:val="70"/>
        </w:trPr>
        <w:tc>
          <w:tcPr>
            <w:tcW w:w="10206" w:type="dxa"/>
            <w:gridSpan w:val="2"/>
          </w:tcPr>
          <w:p w:rsidR="0040103B" w:rsidRPr="00582FD6" w:rsidRDefault="0040103B" w:rsidP="0040103B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Предлагается внести изменения в Закон № 44-ФЗ</w:t>
            </w:r>
          </w:p>
        </w:tc>
      </w:tr>
      <w:tr w:rsidR="009215B7" w:rsidRPr="00202938" w:rsidTr="0087582F">
        <w:trPr>
          <w:trHeight w:val="47"/>
        </w:trPr>
        <w:tc>
          <w:tcPr>
            <w:tcW w:w="10206" w:type="dxa"/>
            <w:gridSpan w:val="2"/>
          </w:tcPr>
          <w:p w:rsidR="009215B7" w:rsidRPr="00D25C5E" w:rsidRDefault="00A60EC3" w:rsidP="002D2CE9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Административная</w:t>
            </w:r>
            <w:r w:rsidR="002968D9">
              <w:rPr>
                <w:rFonts w:ascii="PT Astra Serif" w:hAnsi="PT Astra Serif"/>
                <w:b/>
                <w:sz w:val="26"/>
                <w:szCs w:val="26"/>
              </w:rPr>
              <w:t xml:space="preserve"> практика</w:t>
            </w:r>
          </w:p>
        </w:tc>
      </w:tr>
      <w:tr w:rsidR="006B241F" w:rsidRPr="00206A80" w:rsidTr="0087582F">
        <w:trPr>
          <w:trHeight w:val="70"/>
        </w:trPr>
        <w:tc>
          <w:tcPr>
            <w:tcW w:w="4814" w:type="dxa"/>
            <w:vAlign w:val="center"/>
          </w:tcPr>
          <w:p w:rsidR="006B241F" w:rsidRDefault="00A60EC3" w:rsidP="002E7226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Решение Московского УФАС России от 26.06.2024 по делу № 050/06/105-20309/2024</w:t>
            </w:r>
          </w:p>
        </w:tc>
        <w:tc>
          <w:tcPr>
            <w:tcW w:w="5392" w:type="dxa"/>
          </w:tcPr>
          <w:p w:rsidR="006B241F" w:rsidRPr="00035C1B" w:rsidRDefault="00A60EC3" w:rsidP="00884BE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Комиссия </w:t>
            </w:r>
            <w:r w:rsidR="0009406E">
              <w:rPr>
                <w:rFonts w:ascii="PT Astra Serif" w:hAnsi="PT Astra Serif"/>
                <w:sz w:val="26"/>
                <w:szCs w:val="26"/>
              </w:rPr>
              <w:t xml:space="preserve">при осуществлении закупки с </w:t>
            </w:r>
            <w:r w:rsidR="00884BE9">
              <w:rPr>
                <w:rFonts w:ascii="PT Astra Serif" w:hAnsi="PT Astra Serif"/>
                <w:sz w:val="26"/>
                <w:szCs w:val="26"/>
              </w:rPr>
              <w:t>ограничениями допуска по</w:t>
            </w:r>
            <w:r w:rsidR="0009406E">
              <w:rPr>
                <w:rFonts w:ascii="PT Astra Serif" w:hAnsi="PT Astra Serif"/>
                <w:sz w:val="26"/>
                <w:szCs w:val="26"/>
              </w:rPr>
              <w:t xml:space="preserve"> постановлению </w:t>
            </w:r>
            <w:r w:rsidR="00884BE9">
              <w:rPr>
                <w:rFonts w:ascii="PT Astra Serif" w:hAnsi="PT Astra Serif"/>
                <w:sz w:val="26"/>
                <w:szCs w:val="26"/>
              </w:rPr>
              <w:br/>
            </w:r>
            <w:r w:rsidR="0009406E">
              <w:rPr>
                <w:rFonts w:ascii="PT Astra Serif" w:hAnsi="PT Astra Serif"/>
                <w:sz w:val="26"/>
                <w:szCs w:val="26"/>
              </w:rPr>
              <w:t>№ 617 не вправе допускать заявки с выпиской из реестра Минпромторга России, если в ней указан товар со схожими характеристиками, но другим наименованием и КТРУ</w:t>
            </w:r>
          </w:p>
        </w:tc>
      </w:tr>
    </w:tbl>
    <w:p w:rsidR="00417310" w:rsidRPr="00DD1E2A" w:rsidRDefault="00417310" w:rsidP="009B7B76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BF30E7" w:rsidRPr="003B57FC" w:rsidRDefault="004432E9" w:rsidP="007E74B3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3B57FC">
        <w:rPr>
          <w:rFonts w:ascii="PT Astra Serif" w:hAnsi="PT Astra Serif"/>
          <w:i/>
          <w:sz w:val="26"/>
          <w:szCs w:val="26"/>
        </w:rPr>
        <w:t>Постановление Правительства РФ от 29.06.2024 № 8</w:t>
      </w:r>
      <w:r w:rsidR="0085192E">
        <w:rPr>
          <w:rFonts w:ascii="PT Astra Serif" w:hAnsi="PT Astra Serif"/>
          <w:i/>
          <w:sz w:val="26"/>
          <w:szCs w:val="26"/>
        </w:rPr>
        <w:t>94</w:t>
      </w:r>
      <w:r w:rsidRPr="003B57FC">
        <w:rPr>
          <w:rFonts w:ascii="PT Astra Serif" w:hAnsi="PT Astra Serif"/>
          <w:i/>
          <w:sz w:val="26"/>
          <w:szCs w:val="26"/>
        </w:rPr>
        <w:t xml:space="preserve"> «О внесении изменений в некоторые акты Правительства Российской Федерации»</w:t>
      </w:r>
    </w:p>
    <w:p w:rsidR="00114F99" w:rsidRDefault="0085192E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5192E">
        <w:rPr>
          <w:rFonts w:ascii="PT Astra Serif" w:hAnsi="PT Astra Serif"/>
          <w:sz w:val="26"/>
          <w:szCs w:val="26"/>
        </w:rPr>
        <w:t>Правительство РФ внесло изменения в постановление Правительства РФ № 719</w:t>
      </w:r>
      <w:r w:rsidR="00884BE9">
        <w:rPr>
          <w:rFonts w:ascii="PT Astra Serif" w:hAnsi="PT Astra Serif"/>
          <w:sz w:val="26"/>
          <w:szCs w:val="26"/>
        </w:rPr>
        <w:t xml:space="preserve"> «О подтверждении производства российской промышленной продукции».</w:t>
      </w:r>
    </w:p>
    <w:p w:rsidR="0085192E" w:rsidRDefault="0085192E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 01.07.2024 подтверждением производства промышленной продукции в Российской Федерации являются не заключения Минпромторга России, а сведения из реестра российской промышленной продукции.</w:t>
      </w:r>
    </w:p>
    <w:p w:rsidR="0085192E" w:rsidRDefault="0085192E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Утверждены Правила формирования и ведения реестра российской промышленной продукции, состав сведений, включаемых в реестр, порядок включения таких сведений в реестр и исключения их из реестра, в том числе размещения таких сведений в государственной информационной системе промышленности, и порядок</w:t>
      </w:r>
      <w:r w:rsidR="004339A7">
        <w:rPr>
          <w:rFonts w:ascii="PT Astra Serif" w:hAnsi="PT Astra Serif"/>
          <w:sz w:val="26"/>
          <w:szCs w:val="26"/>
        </w:rPr>
        <w:t xml:space="preserve"> предоставления сведений, включенных в реестр, а также форма выписки из реестра российской промышленной продукции.</w:t>
      </w:r>
    </w:p>
    <w:p w:rsidR="004339A7" w:rsidRDefault="004339A7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Выданные Минпромторгом России до 01.07.2024 заключения действительны до окончания установленного срока их действия.</w:t>
      </w:r>
    </w:p>
    <w:p w:rsidR="004339A7" w:rsidRDefault="004339A7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Постановление вступило в силу с 01.07.2024.</w:t>
      </w:r>
    </w:p>
    <w:p w:rsidR="004339A7" w:rsidRDefault="004339A7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339A7" w:rsidRDefault="004339A7" w:rsidP="004339A7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4339A7">
        <w:rPr>
          <w:rFonts w:ascii="PT Astra Serif" w:hAnsi="PT Astra Serif"/>
          <w:i/>
          <w:sz w:val="26"/>
          <w:szCs w:val="26"/>
        </w:rPr>
        <w:t>Письмо Минфина России от 10.06.2024 № 24-06-06/53522</w:t>
      </w:r>
      <w:r>
        <w:rPr>
          <w:rFonts w:ascii="PT Astra Serif" w:hAnsi="PT Astra Serif"/>
          <w:i/>
          <w:sz w:val="26"/>
          <w:szCs w:val="26"/>
        </w:rPr>
        <w:t xml:space="preserve"> «О применении условий допуска иностранных товаров при закупках, если предмет контракта – товар, а также работы (услуги), при осуществлении которых поставляется товар»</w:t>
      </w:r>
    </w:p>
    <w:p w:rsidR="004339A7" w:rsidRDefault="004339A7" w:rsidP="00433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339A7">
        <w:rPr>
          <w:rFonts w:ascii="PT Astra Serif" w:hAnsi="PT Astra Serif"/>
          <w:sz w:val="26"/>
          <w:szCs w:val="26"/>
        </w:rPr>
        <w:t>Минфин России разъяснил вопросы применения условий допуска иностранных товаров</w:t>
      </w:r>
      <w:r w:rsidR="008B16CA">
        <w:rPr>
          <w:rFonts w:ascii="PT Astra Serif" w:hAnsi="PT Astra Serif"/>
          <w:sz w:val="26"/>
          <w:szCs w:val="26"/>
        </w:rPr>
        <w:t xml:space="preserve"> </w:t>
      </w:r>
      <w:r w:rsidR="008B16CA" w:rsidRPr="008B16CA">
        <w:rPr>
          <w:rFonts w:ascii="PT Astra Serif" w:hAnsi="PT Astra Serif"/>
          <w:sz w:val="26"/>
          <w:szCs w:val="26"/>
        </w:rPr>
        <w:t>при закупках, если предмет контракта - товар, а также работы (услуги), при осуществлении которых поставляется товар</w:t>
      </w:r>
      <w:r w:rsidR="008B16CA">
        <w:rPr>
          <w:rFonts w:ascii="PT Astra Serif" w:hAnsi="PT Astra Serif"/>
          <w:sz w:val="26"/>
          <w:szCs w:val="26"/>
        </w:rPr>
        <w:t>.</w:t>
      </w:r>
    </w:p>
    <w:p w:rsidR="008B16CA" w:rsidRPr="008B16CA" w:rsidRDefault="008B16CA" w:rsidP="008B16C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Pr="008B16CA">
        <w:rPr>
          <w:rFonts w:ascii="PT Astra Serif" w:hAnsi="PT Astra Serif"/>
          <w:sz w:val="26"/>
          <w:szCs w:val="26"/>
        </w:rPr>
        <w:t xml:space="preserve"> соответствии с </w:t>
      </w:r>
      <w:r>
        <w:rPr>
          <w:rFonts w:ascii="PT Astra Serif" w:hAnsi="PT Astra Serif"/>
          <w:sz w:val="26"/>
          <w:szCs w:val="26"/>
        </w:rPr>
        <w:t>Законом № 44-ФЗ</w:t>
      </w:r>
      <w:r w:rsidRPr="008B16CA">
        <w:rPr>
          <w:rFonts w:ascii="PT Astra Serif" w:hAnsi="PT Astra Serif"/>
          <w:sz w:val="26"/>
          <w:szCs w:val="26"/>
        </w:rPr>
        <w:t xml:space="preserve"> объектами закупок являются товар, работа, услуга.</w:t>
      </w:r>
    </w:p>
    <w:p w:rsidR="008B16CA" w:rsidRPr="008B16CA" w:rsidRDefault="008B16CA" w:rsidP="008B16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B16CA">
        <w:rPr>
          <w:rFonts w:ascii="PT Astra Serif" w:hAnsi="PT Astra Serif"/>
          <w:sz w:val="26"/>
          <w:szCs w:val="26"/>
        </w:rPr>
        <w:t xml:space="preserve">Приказом </w:t>
      </w:r>
      <w:r>
        <w:rPr>
          <w:rFonts w:ascii="PT Astra Serif" w:hAnsi="PT Astra Serif"/>
          <w:sz w:val="26"/>
          <w:szCs w:val="26"/>
        </w:rPr>
        <w:t>№</w:t>
      </w:r>
      <w:r w:rsidRPr="008B16CA">
        <w:rPr>
          <w:rFonts w:ascii="PT Astra Serif" w:hAnsi="PT Astra Serif"/>
          <w:sz w:val="26"/>
          <w:szCs w:val="26"/>
        </w:rPr>
        <w:t xml:space="preserve"> 126н установлены условия допуска товаров, происходящих из иностранного государства или группы иностранных государств, допускаемых на территорию Российской Федерации для целей осуществления закупок товаров для обеспечения государственных и муниципальных нужд, указанных в приложениях к Приказу </w:t>
      </w:r>
      <w:r>
        <w:rPr>
          <w:rFonts w:ascii="PT Astra Serif" w:hAnsi="PT Astra Serif"/>
          <w:sz w:val="26"/>
          <w:szCs w:val="26"/>
        </w:rPr>
        <w:t>№</w:t>
      </w:r>
      <w:r w:rsidRPr="008B16CA">
        <w:rPr>
          <w:rFonts w:ascii="PT Astra Serif" w:hAnsi="PT Astra Serif"/>
          <w:sz w:val="26"/>
          <w:szCs w:val="26"/>
        </w:rPr>
        <w:t xml:space="preserve"> 126н (далее - Приложения).</w:t>
      </w:r>
    </w:p>
    <w:p w:rsidR="008B16CA" w:rsidRPr="008B16CA" w:rsidRDefault="008B16CA" w:rsidP="008B16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B16CA">
        <w:rPr>
          <w:rFonts w:ascii="PT Astra Serif" w:hAnsi="PT Astra Serif"/>
          <w:sz w:val="26"/>
          <w:szCs w:val="26"/>
        </w:rPr>
        <w:t>Таким образом, в случае если закупаемый товар включен в Приложения, на такой товар распространяются условия допуска, установленные Приказом</w:t>
      </w:r>
      <w:r>
        <w:rPr>
          <w:rFonts w:ascii="PT Astra Serif" w:hAnsi="PT Astra Serif"/>
          <w:sz w:val="26"/>
          <w:szCs w:val="26"/>
        </w:rPr>
        <w:t xml:space="preserve"> №</w:t>
      </w:r>
      <w:r w:rsidRPr="008B16CA">
        <w:rPr>
          <w:rFonts w:ascii="PT Astra Serif" w:hAnsi="PT Astra Serif"/>
          <w:sz w:val="26"/>
          <w:szCs w:val="26"/>
        </w:rPr>
        <w:t xml:space="preserve"> 126н.</w:t>
      </w:r>
    </w:p>
    <w:p w:rsidR="008B16CA" w:rsidRPr="008B16CA" w:rsidRDefault="008B16CA" w:rsidP="008B16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B16CA">
        <w:rPr>
          <w:rFonts w:ascii="PT Astra Serif" w:hAnsi="PT Astra Serif"/>
          <w:sz w:val="26"/>
          <w:szCs w:val="26"/>
        </w:rPr>
        <w:t>Вместе с тем при осуществлении закупок работ, услуг объектом закупки является соответственно работа или услуга.</w:t>
      </w:r>
    </w:p>
    <w:p w:rsidR="008B16CA" w:rsidRPr="008B16CA" w:rsidRDefault="008B16CA" w:rsidP="008B16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B16CA">
        <w:rPr>
          <w:rFonts w:ascii="PT Astra Serif" w:hAnsi="PT Astra Serif"/>
          <w:sz w:val="26"/>
          <w:szCs w:val="26"/>
        </w:rPr>
        <w:t xml:space="preserve">При этом следует отметить, что положения Приказа </w:t>
      </w:r>
      <w:r>
        <w:rPr>
          <w:rFonts w:ascii="PT Astra Serif" w:hAnsi="PT Astra Serif"/>
          <w:sz w:val="26"/>
          <w:szCs w:val="26"/>
        </w:rPr>
        <w:t>№</w:t>
      </w:r>
      <w:r w:rsidRPr="008B16CA">
        <w:rPr>
          <w:rFonts w:ascii="PT Astra Serif" w:hAnsi="PT Astra Serif"/>
          <w:sz w:val="26"/>
          <w:szCs w:val="26"/>
        </w:rPr>
        <w:t xml:space="preserve"> 126н не содержат требования о его применении при осуществлении закупок работ, услуг, при выполнении, оказании которых поставляется товар, указанный в Приложениях.</w:t>
      </w:r>
    </w:p>
    <w:p w:rsidR="008B16CA" w:rsidRPr="008B16CA" w:rsidRDefault="008B16CA" w:rsidP="008B16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B16CA">
        <w:rPr>
          <w:rFonts w:ascii="PT Astra Serif" w:hAnsi="PT Astra Serif"/>
          <w:sz w:val="26"/>
          <w:szCs w:val="26"/>
        </w:rPr>
        <w:t xml:space="preserve">Учитывая изложенное, положения Приказа </w:t>
      </w:r>
      <w:r>
        <w:rPr>
          <w:rFonts w:ascii="PT Astra Serif" w:hAnsi="PT Astra Serif"/>
          <w:sz w:val="26"/>
          <w:szCs w:val="26"/>
        </w:rPr>
        <w:t xml:space="preserve">№ </w:t>
      </w:r>
      <w:r w:rsidRPr="008B16CA">
        <w:rPr>
          <w:rFonts w:ascii="PT Astra Serif" w:hAnsi="PT Astra Serif"/>
          <w:sz w:val="26"/>
          <w:szCs w:val="26"/>
        </w:rPr>
        <w:t>126н применяются исключительно при осуществлении закупок товаров (в случае, если предметом контракта является поставка товара) и не применяются, если предметом контракта являются выполнение работ, оказание услуг, при осуществлении которых поставляется товар.</w:t>
      </w:r>
    </w:p>
    <w:p w:rsidR="008B16CA" w:rsidRDefault="008B16CA" w:rsidP="004339A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8B16CA" w:rsidRPr="008B16CA" w:rsidRDefault="008B16CA" w:rsidP="004339A7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8B16CA">
        <w:rPr>
          <w:rFonts w:ascii="PT Astra Serif" w:hAnsi="PT Astra Serif"/>
          <w:i/>
          <w:sz w:val="26"/>
          <w:szCs w:val="26"/>
        </w:rPr>
        <w:t>Письмо Минфина России от 18.06.2024 № 24-06-07/56102 «Об отражении в отчете об объеме закупок у СМП и СОНКО контрактов, заключаемых с победителем закупки – субъектом малого предпринимательства»</w:t>
      </w:r>
    </w:p>
    <w:p w:rsidR="008B16CA" w:rsidRPr="008B16CA" w:rsidRDefault="008B16CA" w:rsidP="008B16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B16CA">
        <w:rPr>
          <w:rFonts w:ascii="PT Astra Serif" w:hAnsi="PT Astra Serif"/>
          <w:sz w:val="26"/>
          <w:szCs w:val="26"/>
        </w:rPr>
        <w:t xml:space="preserve">В соответствии с положениями части 1 статьи 30 Закона </w:t>
      </w:r>
      <w:r>
        <w:rPr>
          <w:rFonts w:ascii="PT Astra Serif" w:hAnsi="PT Astra Serif"/>
          <w:sz w:val="26"/>
          <w:szCs w:val="26"/>
        </w:rPr>
        <w:t>№</w:t>
      </w:r>
      <w:r w:rsidRPr="008B16CA">
        <w:rPr>
          <w:rFonts w:ascii="PT Astra Serif" w:hAnsi="PT Astra Serif"/>
          <w:sz w:val="26"/>
          <w:szCs w:val="26"/>
        </w:rPr>
        <w:t xml:space="preserve"> 44-ФЗ заказчики обязаны осуществлять закупки у СМП, СОНКО в объеме не менее чем двадцать пять процентов совокупного годового объема закупок, рассчитанного с учетом части 1.1 статьи 30 Закона </w:t>
      </w:r>
      <w:r>
        <w:rPr>
          <w:rFonts w:ascii="PT Astra Serif" w:hAnsi="PT Astra Serif"/>
          <w:sz w:val="26"/>
          <w:szCs w:val="26"/>
        </w:rPr>
        <w:t>№</w:t>
      </w:r>
      <w:r w:rsidRPr="008B16CA">
        <w:rPr>
          <w:rFonts w:ascii="PT Astra Serif" w:hAnsi="PT Astra Serif"/>
          <w:sz w:val="26"/>
          <w:szCs w:val="26"/>
        </w:rPr>
        <w:t xml:space="preserve"> 44-ФЗ, при:</w:t>
      </w:r>
    </w:p>
    <w:p w:rsidR="008B16CA" w:rsidRPr="008B16CA" w:rsidRDefault="008B16CA" w:rsidP="008B16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B16CA">
        <w:rPr>
          <w:rFonts w:ascii="PT Astra Serif" w:hAnsi="PT Astra Serif"/>
          <w:sz w:val="26"/>
          <w:szCs w:val="26"/>
        </w:rPr>
        <w:t>1) проведении открытых конкурентных способов определения поставщиков</w:t>
      </w:r>
      <w:r w:rsidR="00884BE9">
        <w:rPr>
          <w:rFonts w:ascii="PT Astra Serif" w:hAnsi="PT Astra Serif"/>
          <w:sz w:val="26"/>
          <w:szCs w:val="26"/>
        </w:rPr>
        <w:t xml:space="preserve"> (подрядчиков, исполнителей)</w:t>
      </w:r>
      <w:r w:rsidRPr="008B16CA">
        <w:rPr>
          <w:rFonts w:ascii="PT Astra Serif" w:hAnsi="PT Astra Serif"/>
          <w:sz w:val="26"/>
          <w:szCs w:val="26"/>
        </w:rPr>
        <w:t>, в которых участниками закупок являются только СМП, СОНКО. При этом начальная (максимальная) цена контракта не должна превышать двадцать миллионов рублей;</w:t>
      </w:r>
    </w:p>
    <w:p w:rsidR="008B16CA" w:rsidRPr="008B16CA" w:rsidRDefault="008B16CA" w:rsidP="008B16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B16CA">
        <w:rPr>
          <w:rFonts w:ascii="PT Astra Serif" w:hAnsi="PT Astra Serif"/>
          <w:sz w:val="26"/>
          <w:szCs w:val="26"/>
        </w:rPr>
        <w:t xml:space="preserve">2) осуществлении закупок с учетом положений части 5 статьи 30 Закона </w:t>
      </w:r>
      <w:r>
        <w:rPr>
          <w:rFonts w:ascii="PT Astra Serif" w:hAnsi="PT Astra Serif"/>
          <w:sz w:val="26"/>
          <w:szCs w:val="26"/>
        </w:rPr>
        <w:t>№</w:t>
      </w:r>
      <w:r w:rsidRPr="008B16CA">
        <w:rPr>
          <w:rFonts w:ascii="PT Astra Serif" w:hAnsi="PT Astra Serif"/>
          <w:sz w:val="26"/>
          <w:szCs w:val="26"/>
        </w:rPr>
        <w:t xml:space="preserve"> 44-ФЗ.</w:t>
      </w:r>
    </w:p>
    <w:p w:rsidR="008B16CA" w:rsidRPr="008B16CA" w:rsidRDefault="008B16CA" w:rsidP="008B16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B16CA">
        <w:rPr>
          <w:rFonts w:ascii="PT Astra Serif" w:hAnsi="PT Astra Serif"/>
          <w:sz w:val="26"/>
          <w:szCs w:val="26"/>
        </w:rPr>
        <w:t xml:space="preserve">При определении поставщиков </w:t>
      </w:r>
      <w:r w:rsidR="00884BE9">
        <w:rPr>
          <w:rFonts w:ascii="PT Astra Serif" w:hAnsi="PT Astra Serif"/>
          <w:sz w:val="26"/>
          <w:szCs w:val="26"/>
        </w:rPr>
        <w:t xml:space="preserve">(подрядчиков, исполнителей) </w:t>
      </w:r>
      <w:r w:rsidRPr="008B16CA">
        <w:rPr>
          <w:rFonts w:ascii="PT Astra Serif" w:hAnsi="PT Astra Serif"/>
          <w:sz w:val="26"/>
          <w:szCs w:val="26"/>
        </w:rPr>
        <w:t xml:space="preserve">способами, указанными в пункте 1 части 1 статьи 30 Закона </w:t>
      </w:r>
      <w:r>
        <w:rPr>
          <w:rFonts w:ascii="PT Astra Serif" w:hAnsi="PT Astra Serif"/>
          <w:sz w:val="26"/>
          <w:szCs w:val="26"/>
        </w:rPr>
        <w:t>№</w:t>
      </w:r>
      <w:r w:rsidRPr="008B16CA">
        <w:rPr>
          <w:rFonts w:ascii="PT Astra Serif" w:hAnsi="PT Astra Serif"/>
          <w:sz w:val="26"/>
          <w:szCs w:val="26"/>
        </w:rPr>
        <w:t xml:space="preserve"> 44-ФЗ, в извещениях об осуществлении закупок устанавливается преимущество участникам закупок, которыми могут быть только СМП, СОНКО (часть 3 статьи 30 Закона </w:t>
      </w:r>
      <w:r>
        <w:rPr>
          <w:rFonts w:ascii="PT Astra Serif" w:hAnsi="PT Astra Serif"/>
          <w:sz w:val="26"/>
          <w:szCs w:val="26"/>
        </w:rPr>
        <w:t xml:space="preserve">№ </w:t>
      </w:r>
      <w:r w:rsidRPr="008B16CA">
        <w:rPr>
          <w:rFonts w:ascii="PT Astra Serif" w:hAnsi="PT Astra Serif"/>
          <w:sz w:val="26"/>
          <w:szCs w:val="26"/>
        </w:rPr>
        <w:t>44-ФЗ).</w:t>
      </w:r>
    </w:p>
    <w:p w:rsidR="008B16CA" w:rsidRPr="008B16CA" w:rsidRDefault="008B16CA" w:rsidP="008B16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B16CA">
        <w:rPr>
          <w:rFonts w:ascii="PT Astra Serif" w:hAnsi="PT Astra Serif"/>
          <w:sz w:val="26"/>
          <w:szCs w:val="26"/>
        </w:rPr>
        <w:t xml:space="preserve">Закупки, осуществленные на общих основаниях, не учитываются в объеме закупок, осуществленных заказчиками у СМП, СОНКО в соответствии с частью 1 статьи 30 Закона </w:t>
      </w:r>
      <w:r>
        <w:rPr>
          <w:rFonts w:ascii="PT Astra Serif" w:hAnsi="PT Astra Serif"/>
          <w:sz w:val="26"/>
          <w:szCs w:val="26"/>
        </w:rPr>
        <w:t>№</w:t>
      </w:r>
      <w:r w:rsidRPr="008B16CA">
        <w:rPr>
          <w:rFonts w:ascii="PT Astra Serif" w:hAnsi="PT Astra Serif"/>
          <w:sz w:val="26"/>
          <w:szCs w:val="26"/>
        </w:rPr>
        <w:t xml:space="preserve"> 44-ФЗ (часть 4 статьи 30 Закона </w:t>
      </w:r>
      <w:r>
        <w:rPr>
          <w:rFonts w:ascii="PT Astra Serif" w:hAnsi="PT Astra Serif"/>
          <w:sz w:val="26"/>
          <w:szCs w:val="26"/>
        </w:rPr>
        <w:t>№</w:t>
      </w:r>
      <w:r w:rsidRPr="008B16CA">
        <w:rPr>
          <w:rFonts w:ascii="PT Astra Serif" w:hAnsi="PT Astra Serif"/>
          <w:sz w:val="26"/>
          <w:szCs w:val="26"/>
        </w:rPr>
        <w:t xml:space="preserve"> 44-ФЗ).</w:t>
      </w:r>
    </w:p>
    <w:p w:rsidR="008B16CA" w:rsidRPr="008B16CA" w:rsidRDefault="008B16CA" w:rsidP="008B16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B16CA">
        <w:rPr>
          <w:rFonts w:ascii="PT Astra Serif" w:hAnsi="PT Astra Serif"/>
          <w:sz w:val="26"/>
          <w:szCs w:val="26"/>
        </w:rPr>
        <w:t xml:space="preserve">Согласно части 5 статьи 30 Закона </w:t>
      </w:r>
      <w:r>
        <w:rPr>
          <w:rFonts w:ascii="PT Astra Serif" w:hAnsi="PT Astra Serif"/>
          <w:sz w:val="26"/>
          <w:szCs w:val="26"/>
        </w:rPr>
        <w:t>№</w:t>
      </w:r>
      <w:r w:rsidRPr="008B16CA">
        <w:rPr>
          <w:rFonts w:ascii="PT Astra Serif" w:hAnsi="PT Astra Serif"/>
          <w:sz w:val="26"/>
          <w:szCs w:val="26"/>
        </w:rPr>
        <w:t xml:space="preserve"> 44-ФЗ заказчик при определении поставщика </w:t>
      </w:r>
      <w:r w:rsidR="00884BE9">
        <w:rPr>
          <w:rFonts w:ascii="PT Astra Serif" w:hAnsi="PT Astra Serif"/>
          <w:sz w:val="26"/>
          <w:szCs w:val="26"/>
        </w:rPr>
        <w:t xml:space="preserve">(подрядчика, исполнителя) </w:t>
      </w:r>
      <w:r w:rsidRPr="008B16CA">
        <w:rPr>
          <w:rFonts w:ascii="PT Astra Serif" w:hAnsi="PT Astra Serif"/>
          <w:sz w:val="26"/>
          <w:szCs w:val="26"/>
        </w:rPr>
        <w:t>вправе установить в извещении об осуществлении закупки требование к поставщику</w:t>
      </w:r>
      <w:r w:rsidR="00884BE9">
        <w:rPr>
          <w:rFonts w:ascii="PT Astra Serif" w:hAnsi="PT Astra Serif"/>
          <w:sz w:val="26"/>
          <w:szCs w:val="26"/>
        </w:rPr>
        <w:t xml:space="preserve"> (подрядчику, исполнителю)</w:t>
      </w:r>
      <w:r w:rsidRPr="008B16CA">
        <w:rPr>
          <w:rFonts w:ascii="PT Astra Serif" w:hAnsi="PT Astra Serif"/>
          <w:sz w:val="26"/>
          <w:szCs w:val="26"/>
        </w:rPr>
        <w:t xml:space="preserve">, не являющемуся СМП или СОНКО, </w:t>
      </w:r>
      <w:r w:rsidRPr="008B16CA">
        <w:rPr>
          <w:rFonts w:ascii="PT Astra Serif" w:hAnsi="PT Astra Serif"/>
          <w:sz w:val="26"/>
          <w:szCs w:val="26"/>
        </w:rPr>
        <w:lastRenderedPageBreak/>
        <w:t>о привлечении к исполнению контракта субподрядчиков, соисполнителей из числа СМП, СОНКО.</w:t>
      </w:r>
    </w:p>
    <w:p w:rsidR="008B16CA" w:rsidRPr="008B16CA" w:rsidRDefault="008B16CA" w:rsidP="008B16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B16CA">
        <w:rPr>
          <w:rFonts w:ascii="PT Astra Serif" w:hAnsi="PT Astra Serif"/>
          <w:sz w:val="26"/>
          <w:szCs w:val="26"/>
        </w:rPr>
        <w:t xml:space="preserve">Условие о привлечении к исполнению контрактов субподрядчиков, соисполнителей из числа СМП, СОНКО в случае, предусмотренном частью 5 статьи 30 Закона </w:t>
      </w:r>
      <w:r>
        <w:rPr>
          <w:rFonts w:ascii="PT Astra Serif" w:hAnsi="PT Astra Serif"/>
          <w:sz w:val="26"/>
          <w:szCs w:val="26"/>
        </w:rPr>
        <w:t>№</w:t>
      </w:r>
      <w:r w:rsidRPr="008B16CA">
        <w:rPr>
          <w:rFonts w:ascii="PT Astra Serif" w:hAnsi="PT Astra Serif"/>
          <w:sz w:val="26"/>
          <w:szCs w:val="26"/>
        </w:rPr>
        <w:t xml:space="preserve"> 44-ФЗ, включается в контракты с указанием объема такого привлечения, установленного в виде процента от цены контракта. Указанный объем учитывается в объеме закупок, осуществленных заказчиками у СМП, СОНКО в соответствии с частью 1 статьи 30 Закона </w:t>
      </w:r>
      <w:r>
        <w:rPr>
          <w:rFonts w:ascii="PT Astra Serif" w:hAnsi="PT Astra Serif"/>
          <w:sz w:val="26"/>
          <w:szCs w:val="26"/>
        </w:rPr>
        <w:t>№</w:t>
      </w:r>
      <w:r w:rsidRPr="008B16CA">
        <w:rPr>
          <w:rFonts w:ascii="PT Astra Serif" w:hAnsi="PT Astra Serif"/>
          <w:sz w:val="26"/>
          <w:szCs w:val="26"/>
        </w:rPr>
        <w:t xml:space="preserve"> 44-ФЗ, и включается в отчет, указанный в части 4 данной статьи (часть 6 статьи 30 Закона </w:t>
      </w:r>
      <w:r>
        <w:rPr>
          <w:rFonts w:ascii="PT Astra Serif" w:hAnsi="PT Astra Serif"/>
          <w:sz w:val="26"/>
          <w:szCs w:val="26"/>
        </w:rPr>
        <w:t>№</w:t>
      </w:r>
      <w:r w:rsidRPr="008B16CA">
        <w:rPr>
          <w:rFonts w:ascii="PT Astra Serif" w:hAnsi="PT Astra Serif"/>
          <w:sz w:val="26"/>
          <w:szCs w:val="26"/>
        </w:rPr>
        <w:t xml:space="preserve"> 44-ФЗ).</w:t>
      </w:r>
    </w:p>
    <w:p w:rsidR="008B16CA" w:rsidRPr="008B16CA" w:rsidRDefault="008B16CA" w:rsidP="008B16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B16CA">
        <w:rPr>
          <w:rFonts w:ascii="PT Astra Serif" w:hAnsi="PT Astra Serif"/>
          <w:sz w:val="26"/>
          <w:szCs w:val="26"/>
        </w:rPr>
        <w:t xml:space="preserve">Таким образом, если по результатам закупки, осуществленной в соответствии с частью 5 статьи 30 Закона </w:t>
      </w:r>
      <w:r>
        <w:rPr>
          <w:rFonts w:ascii="PT Astra Serif" w:hAnsi="PT Astra Serif"/>
          <w:sz w:val="26"/>
          <w:szCs w:val="26"/>
        </w:rPr>
        <w:t>№</w:t>
      </w:r>
      <w:r w:rsidRPr="008B16CA">
        <w:rPr>
          <w:rFonts w:ascii="PT Astra Serif" w:hAnsi="PT Astra Serif"/>
          <w:sz w:val="26"/>
          <w:szCs w:val="26"/>
        </w:rPr>
        <w:t xml:space="preserve"> 44-ФЗ, контракт заключается с поставщиком (подрядчиком, исполнителем), являющимся СМП, требование о привлечении к исполнению контракта субподрядчиков, соисполнителей из числа СМП, СОНКО к нему не предъявляется.</w:t>
      </w:r>
    </w:p>
    <w:p w:rsidR="008B16CA" w:rsidRDefault="008B16CA" w:rsidP="008B16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B16CA">
        <w:rPr>
          <w:rFonts w:ascii="PT Astra Serif" w:hAnsi="PT Astra Serif"/>
          <w:sz w:val="26"/>
          <w:szCs w:val="26"/>
        </w:rPr>
        <w:t xml:space="preserve">При этом в случае, если поставщик (подрядчик, исполнитель), с которым заключен контракт в соответствии с частью 5 статьи 30 Закона </w:t>
      </w:r>
      <w:r>
        <w:rPr>
          <w:rFonts w:ascii="PT Astra Serif" w:hAnsi="PT Astra Serif"/>
          <w:sz w:val="26"/>
          <w:szCs w:val="26"/>
        </w:rPr>
        <w:t>№</w:t>
      </w:r>
      <w:r w:rsidRPr="008B16CA">
        <w:rPr>
          <w:rFonts w:ascii="PT Astra Serif" w:hAnsi="PT Astra Serif"/>
          <w:sz w:val="26"/>
          <w:szCs w:val="26"/>
        </w:rPr>
        <w:t xml:space="preserve"> 44-ФЗ, является СМП или СОНКО, в поз</w:t>
      </w:r>
      <w:r>
        <w:rPr>
          <w:rFonts w:ascii="PT Astra Serif" w:hAnsi="PT Astra Serif"/>
          <w:sz w:val="26"/>
          <w:szCs w:val="26"/>
        </w:rPr>
        <w:t>иции 6 раздела II Формы отчета</w:t>
      </w:r>
      <w:r w:rsidRPr="008B16CA">
        <w:rPr>
          <w:rFonts w:ascii="PT Astra Serif" w:hAnsi="PT Astra Serif"/>
          <w:sz w:val="26"/>
          <w:szCs w:val="26"/>
        </w:rPr>
        <w:t xml:space="preserve"> учитывается объем, установленный условиями контракта</w:t>
      </w:r>
      <w:r>
        <w:rPr>
          <w:rFonts w:ascii="PT Astra Serif" w:hAnsi="PT Astra Serif"/>
          <w:sz w:val="26"/>
          <w:szCs w:val="26"/>
        </w:rPr>
        <w:t xml:space="preserve"> в виде процента цены контракта.</w:t>
      </w:r>
    </w:p>
    <w:p w:rsidR="008B16CA" w:rsidRDefault="008B16CA" w:rsidP="008B16CA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8B16CA" w:rsidRPr="00195C6D" w:rsidRDefault="008B16CA" w:rsidP="008B16CA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195C6D">
        <w:rPr>
          <w:rFonts w:ascii="PT Astra Serif" w:hAnsi="PT Astra Serif"/>
          <w:i/>
          <w:sz w:val="26"/>
          <w:szCs w:val="26"/>
        </w:rPr>
        <w:t>Письмо Минпромторга России от 03.07.2024 № КА-69129/20 «О направлении актуального перечня легковых автомобилей с российским идентификационным номером транспортного средства (VIN), использование которых представляется приоритетным для государственных и муниципальных служащих и дополнении писем Минпромторга России от 20.10.2023 № КА-112797/20 и 22.02.2024 № КА-17718/20»</w:t>
      </w:r>
    </w:p>
    <w:p w:rsidR="004339A7" w:rsidRDefault="00195C6D" w:rsidP="00433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95C6D">
        <w:rPr>
          <w:rFonts w:ascii="PT Astra Serif" w:hAnsi="PT Astra Serif"/>
          <w:sz w:val="26"/>
          <w:szCs w:val="26"/>
        </w:rPr>
        <w:t>Минпромторг России обновил перечень легковых автомобилей, использование которых является приоритетным для государственных и муниципальных служащих</w:t>
      </w:r>
      <w:r>
        <w:rPr>
          <w:rFonts w:ascii="PT Astra Serif" w:hAnsi="PT Astra Serif"/>
          <w:sz w:val="26"/>
          <w:szCs w:val="26"/>
        </w:rPr>
        <w:t>.</w:t>
      </w:r>
    </w:p>
    <w:p w:rsidR="00195C6D" w:rsidRPr="00195C6D" w:rsidRDefault="00195C6D" w:rsidP="00195C6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95C6D">
        <w:rPr>
          <w:rFonts w:ascii="PT Astra Serif" w:hAnsi="PT Astra Serif"/>
          <w:sz w:val="26"/>
          <w:szCs w:val="26"/>
        </w:rPr>
        <w:t>В перечень включили:</w:t>
      </w:r>
    </w:p>
    <w:p w:rsidR="00884BE9" w:rsidRPr="00884BE9" w:rsidRDefault="00195C6D" w:rsidP="00884BE9">
      <w:pPr>
        <w:pStyle w:val="a4"/>
        <w:numPr>
          <w:ilvl w:val="0"/>
          <w:numId w:val="39"/>
        </w:numPr>
        <w:jc w:val="both"/>
        <w:rPr>
          <w:rFonts w:ascii="PT Astra Serif" w:hAnsi="PT Astra Serif"/>
          <w:sz w:val="26"/>
          <w:szCs w:val="26"/>
        </w:rPr>
      </w:pPr>
      <w:r w:rsidRPr="00884BE9">
        <w:rPr>
          <w:rFonts w:ascii="PT Astra Serif" w:hAnsi="PT Astra Serif"/>
          <w:sz w:val="26"/>
          <w:szCs w:val="26"/>
        </w:rPr>
        <w:t>Lada Largus;</w:t>
      </w:r>
    </w:p>
    <w:p w:rsidR="00195C6D" w:rsidRPr="00884BE9" w:rsidRDefault="00195C6D" w:rsidP="00884BE9">
      <w:pPr>
        <w:pStyle w:val="a4"/>
        <w:numPr>
          <w:ilvl w:val="0"/>
          <w:numId w:val="39"/>
        </w:numPr>
        <w:jc w:val="both"/>
        <w:rPr>
          <w:rFonts w:ascii="PT Astra Serif" w:hAnsi="PT Astra Serif"/>
          <w:sz w:val="26"/>
          <w:szCs w:val="26"/>
        </w:rPr>
      </w:pPr>
      <w:r w:rsidRPr="00884BE9">
        <w:rPr>
          <w:rFonts w:ascii="PT Astra Serif" w:hAnsi="PT Astra Serif"/>
          <w:sz w:val="26"/>
          <w:szCs w:val="26"/>
        </w:rPr>
        <w:t>ГАЗель NEXT, ГАЗель NN, ГАЗ Соболь и Соболь NN;</w:t>
      </w:r>
    </w:p>
    <w:p w:rsidR="00195C6D" w:rsidRPr="00884BE9" w:rsidRDefault="00195C6D" w:rsidP="00884BE9">
      <w:pPr>
        <w:pStyle w:val="a4"/>
        <w:numPr>
          <w:ilvl w:val="0"/>
          <w:numId w:val="39"/>
        </w:numPr>
        <w:jc w:val="both"/>
        <w:rPr>
          <w:rFonts w:ascii="PT Astra Serif" w:hAnsi="PT Astra Serif"/>
          <w:sz w:val="26"/>
          <w:szCs w:val="26"/>
        </w:rPr>
      </w:pPr>
      <w:r w:rsidRPr="00884BE9">
        <w:rPr>
          <w:rFonts w:ascii="PT Astra Serif" w:hAnsi="PT Astra Serif"/>
          <w:sz w:val="26"/>
          <w:szCs w:val="26"/>
        </w:rPr>
        <w:t>XCITE X-Cross 7.</w:t>
      </w:r>
    </w:p>
    <w:p w:rsidR="00195C6D" w:rsidRDefault="00195C6D" w:rsidP="00195C6D">
      <w:pPr>
        <w:ind w:left="360"/>
        <w:jc w:val="both"/>
        <w:rPr>
          <w:rFonts w:ascii="PT Astra Serif" w:hAnsi="PT Astra Serif"/>
          <w:sz w:val="26"/>
          <w:szCs w:val="26"/>
        </w:rPr>
      </w:pPr>
    </w:p>
    <w:p w:rsidR="00195C6D" w:rsidRDefault="00195C6D" w:rsidP="00195C6D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195C6D">
        <w:rPr>
          <w:rFonts w:ascii="PT Astra Serif" w:hAnsi="PT Astra Serif"/>
          <w:i/>
          <w:sz w:val="26"/>
          <w:szCs w:val="26"/>
        </w:rPr>
        <w:t>Письмо Минпромторга России от 05.07.2024 № 70351/11 «О рассмотрении обращения»</w:t>
      </w:r>
    </w:p>
    <w:p w:rsidR="00884BE9" w:rsidRPr="00884BE9" w:rsidRDefault="00884BE9" w:rsidP="00195C6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84BE9">
        <w:rPr>
          <w:rFonts w:ascii="PT Astra Serif" w:hAnsi="PT Astra Serif"/>
          <w:sz w:val="26"/>
          <w:szCs w:val="26"/>
        </w:rPr>
        <w:t>Минпромторг России разъяснил вопросы установления не предусмотренных КТРУ дополнительных характеристик при применении ограничения допуска по постановлению Правительства РФ № 878</w:t>
      </w:r>
      <w:r>
        <w:rPr>
          <w:rFonts w:ascii="PT Astra Serif" w:hAnsi="PT Astra Serif"/>
          <w:sz w:val="26"/>
          <w:szCs w:val="26"/>
        </w:rPr>
        <w:t>.</w:t>
      </w:r>
    </w:p>
    <w:p w:rsidR="00195C6D" w:rsidRDefault="00195C6D" w:rsidP="00433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95C6D">
        <w:rPr>
          <w:rFonts w:ascii="PT Astra Serif" w:hAnsi="PT Astra Serif"/>
          <w:sz w:val="26"/>
          <w:szCs w:val="26"/>
        </w:rPr>
        <w:t>В соответствии с подпунктом «а» пункта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№ 145 (далее – каталог), запрет на указание заказчиком дополнительных характеристик, которые не предусмотрены позицией каталога</w:t>
      </w:r>
      <w:r>
        <w:rPr>
          <w:rFonts w:ascii="PT Astra Serif" w:hAnsi="PT Astra Serif"/>
          <w:sz w:val="26"/>
          <w:szCs w:val="26"/>
        </w:rPr>
        <w:t xml:space="preserve"> </w:t>
      </w:r>
      <w:r w:rsidRPr="00195C6D">
        <w:rPr>
          <w:rFonts w:ascii="PT Astra Serif" w:hAnsi="PT Astra Serif"/>
          <w:sz w:val="26"/>
          <w:szCs w:val="26"/>
        </w:rPr>
        <w:t xml:space="preserve">установлен в том числе для случая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№ 878 (далее – Перечень). </w:t>
      </w:r>
    </w:p>
    <w:p w:rsidR="00195C6D" w:rsidRDefault="00195C6D" w:rsidP="00433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95C6D">
        <w:rPr>
          <w:rFonts w:ascii="PT Astra Serif" w:hAnsi="PT Astra Serif"/>
          <w:sz w:val="26"/>
          <w:szCs w:val="26"/>
        </w:rPr>
        <w:t xml:space="preserve">Таким образом, критериями для запрета на указание заказчиком дополнительных характеристик выступают установление ограничения на допуск иностранной продукции в рамках соответствующего механизма постановления № 878, а также в случае такого </w:t>
      </w:r>
      <w:r w:rsidRPr="00195C6D">
        <w:rPr>
          <w:rFonts w:ascii="PT Astra Serif" w:hAnsi="PT Astra Serif"/>
          <w:sz w:val="26"/>
          <w:szCs w:val="26"/>
        </w:rPr>
        <w:lastRenderedPageBreak/>
        <w:t xml:space="preserve">установления – наличие в позиции каталога характеристик (то есть позиция должна быть представлена в каталоге с описанием). </w:t>
      </w:r>
    </w:p>
    <w:p w:rsidR="00195C6D" w:rsidRDefault="00195C6D" w:rsidP="00433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95C6D">
        <w:rPr>
          <w:rFonts w:ascii="PT Astra Serif" w:hAnsi="PT Astra Serif"/>
          <w:sz w:val="26"/>
          <w:szCs w:val="26"/>
        </w:rPr>
        <w:t>При этом</w:t>
      </w:r>
      <w:r>
        <w:rPr>
          <w:rFonts w:ascii="PT Astra Serif" w:hAnsi="PT Astra Serif"/>
          <w:sz w:val="26"/>
          <w:szCs w:val="26"/>
        </w:rPr>
        <w:t xml:space="preserve"> Минпромторг России</w:t>
      </w:r>
      <w:r w:rsidRPr="00195C6D">
        <w:rPr>
          <w:rFonts w:ascii="PT Astra Serif" w:hAnsi="PT Astra Serif"/>
          <w:sz w:val="26"/>
          <w:szCs w:val="26"/>
        </w:rPr>
        <w:t xml:space="preserve"> отмечает, что приведенная в обращении позиция каталога «Чехол защитный для инвазивного датчика ультразвуковой визуализации, стандартный, стерильный» (код позиции каталога 26.60.12.132-00000014) раз</w:t>
      </w:r>
      <w:r>
        <w:rPr>
          <w:rFonts w:ascii="PT Astra Serif" w:hAnsi="PT Astra Serif"/>
          <w:sz w:val="26"/>
          <w:szCs w:val="26"/>
        </w:rPr>
        <w:t xml:space="preserve">мещена в каталоге без описания. </w:t>
      </w:r>
    </w:p>
    <w:p w:rsidR="00195C6D" w:rsidRDefault="00195C6D" w:rsidP="00433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95C6D">
        <w:rPr>
          <w:rFonts w:ascii="PT Astra Serif" w:hAnsi="PT Astra Serif"/>
          <w:sz w:val="26"/>
          <w:szCs w:val="26"/>
        </w:rPr>
        <w:t xml:space="preserve">Согласно пункту 2 Правил формирования и ведения единого реестра российской радиоэлектронной продукции, утвержденных постановлением № 878 (далее – реестр РЭП, Правила ведения реестра РЭП), под радиоэлектронной продукцией понимаются изделия, выполняющие свои ключевые функции за счет входящих в их состав электронных компонентов и модулей. </w:t>
      </w:r>
    </w:p>
    <w:p w:rsidR="00195C6D" w:rsidRDefault="00195C6D" w:rsidP="00433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95C6D">
        <w:rPr>
          <w:rFonts w:ascii="PT Astra Serif" w:hAnsi="PT Astra Serif"/>
          <w:sz w:val="26"/>
          <w:szCs w:val="26"/>
        </w:rPr>
        <w:t xml:space="preserve">Пунктом 3 Правил ведения реестра РЭП установлен механизм ограничения допуска иностранной продукции для целей осуществления закупок для обеспечения государственных и муниципальных нужд в отношении радиоэлектронной продукции, включенной в Перечень. </w:t>
      </w:r>
    </w:p>
    <w:p w:rsidR="00195C6D" w:rsidRPr="004339A7" w:rsidRDefault="00195C6D" w:rsidP="00433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95C6D">
        <w:rPr>
          <w:rFonts w:ascii="PT Astra Serif" w:hAnsi="PT Astra Serif"/>
          <w:sz w:val="26"/>
          <w:szCs w:val="26"/>
        </w:rPr>
        <w:t>Таким образом, заказчик применяет механизм ограничения допуска иностранной продукции при закупке, включенной в Перечень радиоэлектронной продукции, в том числе с учетом приведенного выше определения такой продукции.</w:t>
      </w:r>
    </w:p>
    <w:p w:rsidR="004339A7" w:rsidRDefault="004339A7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195C6D" w:rsidRDefault="00195C6D" w:rsidP="00A835E2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195C6D">
        <w:rPr>
          <w:rFonts w:ascii="PT Astra Serif" w:hAnsi="PT Astra Serif"/>
          <w:i/>
          <w:sz w:val="26"/>
          <w:szCs w:val="26"/>
        </w:rPr>
        <w:t>Письмо ФАС России от 10.07.2024 № МШ/60841/24 «По вопросу применения статьи 29 Федерального закона от 05.04.2013 № 44-ФЗ</w:t>
      </w:r>
      <w:r w:rsidR="0040103B">
        <w:rPr>
          <w:rFonts w:ascii="PT Astra Serif" w:hAnsi="PT Astra Serif"/>
          <w:i/>
          <w:sz w:val="26"/>
          <w:szCs w:val="26"/>
        </w:rPr>
        <w:t>. Взамен письма ФАС России от 28.03.2018 № ИА/21098/18</w:t>
      </w:r>
      <w:r w:rsidRPr="00195C6D">
        <w:rPr>
          <w:rFonts w:ascii="PT Astra Serif" w:hAnsi="PT Astra Serif"/>
          <w:i/>
          <w:sz w:val="26"/>
          <w:szCs w:val="26"/>
        </w:rPr>
        <w:t>»</w:t>
      </w:r>
    </w:p>
    <w:p w:rsidR="0040103B" w:rsidRDefault="00195C6D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95C6D">
        <w:rPr>
          <w:rFonts w:ascii="PT Astra Serif" w:hAnsi="PT Astra Serif"/>
          <w:sz w:val="26"/>
          <w:szCs w:val="26"/>
        </w:rPr>
        <w:t xml:space="preserve">Частью 1 статьи 29 Закона </w:t>
      </w:r>
      <w:r w:rsidR="0040103B">
        <w:rPr>
          <w:rFonts w:ascii="PT Astra Serif" w:hAnsi="PT Astra Serif"/>
          <w:sz w:val="26"/>
          <w:szCs w:val="26"/>
        </w:rPr>
        <w:t>№ 44-ФЗ</w:t>
      </w:r>
      <w:r w:rsidRPr="00195C6D">
        <w:rPr>
          <w:rFonts w:ascii="PT Astra Serif" w:hAnsi="PT Astra Serif"/>
          <w:sz w:val="26"/>
          <w:szCs w:val="26"/>
        </w:rPr>
        <w:t xml:space="preserve"> установлены особенности участия организаций инвалидов в закупках товаров, работ, услуг для обеспечения государственных и муниципальных нужд путем предоставления преимуществ для организаций инвалидов в отношении предлагаемой по результатам применения конкурентных способов цены контракта, цены каждой единицы товара, работы, услуги (в случае, предусмотренном частью 24 статьи 22 Закона </w:t>
      </w:r>
      <w:r w:rsidR="0040103B">
        <w:rPr>
          <w:rFonts w:ascii="PT Astra Serif" w:hAnsi="PT Astra Serif"/>
          <w:sz w:val="26"/>
          <w:szCs w:val="26"/>
        </w:rPr>
        <w:t>№ 44-ФЗ</w:t>
      </w:r>
      <w:r w:rsidRPr="00195C6D">
        <w:rPr>
          <w:rFonts w:ascii="PT Astra Serif" w:hAnsi="PT Astra Serif"/>
          <w:sz w:val="26"/>
          <w:szCs w:val="26"/>
        </w:rPr>
        <w:t xml:space="preserve">). </w:t>
      </w:r>
    </w:p>
    <w:p w:rsidR="0040103B" w:rsidRDefault="00195C6D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95C6D">
        <w:rPr>
          <w:rFonts w:ascii="PT Astra Serif" w:hAnsi="PT Astra Serif"/>
          <w:sz w:val="26"/>
          <w:szCs w:val="26"/>
        </w:rPr>
        <w:t xml:space="preserve">Согласно части 2 статьи 29 Закона </w:t>
      </w:r>
      <w:r w:rsidR="0040103B">
        <w:rPr>
          <w:rFonts w:ascii="PT Astra Serif" w:hAnsi="PT Astra Serif"/>
          <w:sz w:val="26"/>
          <w:szCs w:val="26"/>
        </w:rPr>
        <w:t>№ 44-ФЗ</w:t>
      </w:r>
      <w:r w:rsidRPr="00195C6D">
        <w:rPr>
          <w:rFonts w:ascii="PT Astra Serif" w:hAnsi="PT Astra Serif"/>
          <w:sz w:val="26"/>
          <w:szCs w:val="26"/>
        </w:rPr>
        <w:t xml:space="preserve"> действие данной статьи распространяется на: </w:t>
      </w:r>
    </w:p>
    <w:p w:rsidR="0040103B" w:rsidRDefault="00195C6D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95C6D">
        <w:rPr>
          <w:rFonts w:ascii="PT Astra Serif" w:hAnsi="PT Astra Serif"/>
          <w:sz w:val="26"/>
          <w:szCs w:val="26"/>
        </w:rPr>
        <w:t xml:space="preserve">– общероссийские общественные организации инвалидов (в том числе созданные как союзы общественных организаций инвалидов), среди членов которых инвалиды и их законные представители составляют не менее чем 80 %; </w:t>
      </w:r>
    </w:p>
    <w:p w:rsidR="0040103B" w:rsidRDefault="00195C6D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95C6D">
        <w:rPr>
          <w:rFonts w:ascii="PT Astra Serif" w:hAnsi="PT Astra Serif"/>
          <w:sz w:val="26"/>
          <w:szCs w:val="26"/>
        </w:rPr>
        <w:t>– организации, уставный (складочный) капитал которых полностью состоит из вкл</w:t>
      </w:r>
      <w:r w:rsidR="0040103B">
        <w:rPr>
          <w:rFonts w:ascii="PT Astra Serif" w:hAnsi="PT Astra Serif"/>
          <w:sz w:val="26"/>
          <w:szCs w:val="26"/>
        </w:rPr>
        <w:t>адов общероссийских общественных</w:t>
      </w:r>
      <w:r w:rsidRPr="00195C6D">
        <w:rPr>
          <w:rFonts w:ascii="PT Astra Serif" w:hAnsi="PT Astra Serif"/>
          <w:sz w:val="26"/>
          <w:szCs w:val="26"/>
        </w:rPr>
        <w:t xml:space="preserve"> организаций инвалидов и среднесписочная численность инвалидов в которых по отношению к другим работникам составляет не менее чем 50 %, а доля оплаты труда инвалидов в фонде оплаты труда – не менее чем 25 %. </w:t>
      </w:r>
    </w:p>
    <w:p w:rsidR="0040103B" w:rsidRDefault="00195C6D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95C6D">
        <w:rPr>
          <w:rFonts w:ascii="PT Astra Serif" w:hAnsi="PT Astra Serif"/>
          <w:sz w:val="26"/>
          <w:szCs w:val="26"/>
        </w:rPr>
        <w:t xml:space="preserve">В соответствии со статьей 33 Федерального закона от 24.11.1995 № 181-ФЗ «О социальной защите инвалидов в Российской Федерации» (далее – Закон № 181-ФЗ) общественными организациями инвалидов признаются организации, созданные инвалидами и лицами, представляющими их интересы, в целях защиты прав и законных интересов инвалидов, обеспечения им равных с другими гражданами возможностей, решения задач общественной интеграции инвалидов, среди членов которых инвалиды и их законные представители (один из родителей, усыновителей, опекун или попечитель) составляют не менее 80 %, а также союзы (ассоциации) указанных организаций. </w:t>
      </w:r>
    </w:p>
    <w:p w:rsidR="0040103B" w:rsidRDefault="00195C6D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95C6D">
        <w:rPr>
          <w:rFonts w:ascii="PT Astra Serif" w:hAnsi="PT Astra Serif"/>
          <w:sz w:val="26"/>
          <w:szCs w:val="26"/>
        </w:rPr>
        <w:t>Статьей 7 Федерального закона от 19.05.1995 № 82-ФЗ «Об общественных объединениях» (далее – Закон № 82-ФЗ) установлено, что общественные объединения могут создаваться в том числе в форме общественной организации.</w:t>
      </w:r>
    </w:p>
    <w:p w:rsidR="0040103B" w:rsidRDefault="00195C6D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95C6D">
        <w:rPr>
          <w:rFonts w:ascii="PT Astra Serif" w:hAnsi="PT Astra Serif"/>
          <w:sz w:val="26"/>
          <w:szCs w:val="26"/>
        </w:rPr>
        <w:lastRenderedPageBreak/>
        <w:t xml:space="preserve"> Общественной организацией является основанное на членстве общественное объединение, созданное на основе совместной деятельности для защиты общих интересов и достижения уставных целей объединившихся граждан (статья 8 Закона № 82-ФЗ). </w:t>
      </w:r>
    </w:p>
    <w:p w:rsidR="0040103B" w:rsidRDefault="00195C6D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95C6D">
        <w:rPr>
          <w:rFonts w:ascii="PT Astra Serif" w:hAnsi="PT Astra Serif"/>
          <w:sz w:val="26"/>
          <w:szCs w:val="26"/>
        </w:rPr>
        <w:t xml:space="preserve">При этом согласно статье 14 Закона № 82-ФЗ в Российской Федерации создаются и действуют общероссийские, межрегиональные, региональные и местные общественные объединения. </w:t>
      </w:r>
    </w:p>
    <w:p w:rsidR="0040103B" w:rsidRDefault="00195C6D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95C6D">
        <w:rPr>
          <w:rFonts w:ascii="PT Astra Serif" w:hAnsi="PT Astra Serif"/>
          <w:sz w:val="26"/>
          <w:szCs w:val="26"/>
        </w:rPr>
        <w:t>Под общероссийским общественным объединением понимается объединение, которое осуществляет свою деятельность в соответствии с уставными целями на территориях более половины субъектов Российской Федерации и имеет там свои структурные подразделения – организации, отделения и</w:t>
      </w:r>
      <w:r w:rsidR="0040103B">
        <w:rPr>
          <w:rFonts w:ascii="PT Astra Serif" w:hAnsi="PT Astra Serif"/>
          <w:sz w:val="26"/>
          <w:szCs w:val="26"/>
        </w:rPr>
        <w:t>ли филиалы и представительства.</w:t>
      </w:r>
    </w:p>
    <w:p w:rsidR="0040103B" w:rsidRDefault="00195C6D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95C6D">
        <w:rPr>
          <w:rFonts w:ascii="PT Astra Serif" w:hAnsi="PT Astra Serif"/>
          <w:sz w:val="26"/>
          <w:szCs w:val="26"/>
        </w:rPr>
        <w:t xml:space="preserve">Региональные (местные) общественные объединения, созданные в качестве структурных подразделений общероссийского общественного объединения, осуществляют свою деятельность в пределах территории одного субъекта Российской Федерации (в пределах территории органа местного самоуправления) и общероссийским статусом в силу положений статьи 14 Закона № 82-ФЗ не обладают. </w:t>
      </w:r>
    </w:p>
    <w:p w:rsidR="0040103B" w:rsidRDefault="00195C6D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95C6D">
        <w:rPr>
          <w:rFonts w:ascii="PT Astra Serif" w:hAnsi="PT Astra Serif"/>
          <w:sz w:val="26"/>
          <w:szCs w:val="26"/>
        </w:rPr>
        <w:t xml:space="preserve">Учитывая различное содержание понятий общероссийского и регионального общественного объединения (в том числе общественной организации), преимущества, установленные статьей 29 Закона </w:t>
      </w:r>
      <w:r w:rsidR="0040103B">
        <w:rPr>
          <w:rFonts w:ascii="PT Astra Serif" w:hAnsi="PT Astra Serif"/>
          <w:sz w:val="26"/>
          <w:szCs w:val="26"/>
        </w:rPr>
        <w:t>№ 44-ФЗ</w:t>
      </w:r>
      <w:r w:rsidRPr="00195C6D">
        <w:rPr>
          <w:rFonts w:ascii="PT Astra Serif" w:hAnsi="PT Astra Serif"/>
          <w:sz w:val="26"/>
          <w:szCs w:val="26"/>
        </w:rPr>
        <w:t xml:space="preserve">, предоставляются исключительно общероссийским общественным организациям инвалидов и не распространяются на иные общественные организации инвалидов, в том числе региональные. </w:t>
      </w:r>
    </w:p>
    <w:p w:rsidR="0040103B" w:rsidRDefault="00195C6D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95C6D">
        <w:rPr>
          <w:rFonts w:ascii="PT Astra Serif" w:hAnsi="PT Astra Serif"/>
          <w:sz w:val="26"/>
          <w:szCs w:val="26"/>
        </w:rPr>
        <w:t xml:space="preserve">Таким образом, преимущества, предоставляемые в соответствии со статьей 29 и частью 3 статьи 44 Закона </w:t>
      </w:r>
      <w:r w:rsidR="0040103B">
        <w:rPr>
          <w:rFonts w:ascii="PT Astra Serif" w:hAnsi="PT Astra Serif"/>
          <w:sz w:val="26"/>
          <w:szCs w:val="26"/>
        </w:rPr>
        <w:t>№ 44-ФЗ</w:t>
      </w:r>
      <w:r w:rsidRPr="00195C6D">
        <w:rPr>
          <w:rFonts w:ascii="PT Astra Serif" w:hAnsi="PT Astra Serif"/>
          <w:sz w:val="26"/>
          <w:szCs w:val="26"/>
        </w:rPr>
        <w:t xml:space="preserve">, в отношении иных организаций не предоставляются. </w:t>
      </w:r>
    </w:p>
    <w:p w:rsidR="0040103B" w:rsidRDefault="00195C6D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95C6D">
        <w:rPr>
          <w:rFonts w:ascii="PT Astra Serif" w:hAnsi="PT Astra Serif"/>
          <w:sz w:val="26"/>
          <w:szCs w:val="26"/>
        </w:rPr>
        <w:t xml:space="preserve">Дополнительно ФАС России сообщает, что в соответствии со статьей 33 Закона </w:t>
      </w:r>
      <w:r w:rsidR="0040103B">
        <w:rPr>
          <w:rFonts w:ascii="PT Astra Serif" w:hAnsi="PT Astra Serif"/>
          <w:sz w:val="26"/>
          <w:szCs w:val="26"/>
        </w:rPr>
        <w:br/>
      </w:r>
      <w:r w:rsidRPr="00195C6D">
        <w:rPr>
          <w:rFonts w:ascii="PT Astra Serif" w:hAnsi="PT Astra Serif"/>
          <w:sz w:val="26"/>
          <w:szCs w:val="26"/>
        </w:rPr>
        <w:t xml:space="preserve">№ 181-ФЗ общероссийские общественные объединения инвалидов предоставляют в Министерство юстиции Российской Федерации информацию о создании (прекращении деятельности) своих отделений (территориальных подразделений) в течение одного месяца со дня создания (прекращения деятельности) отделения (территориального подразделения) с приложением копии протокола учредительного съезда (конференции) или общего собрания соответствующего отделения (территориального подразделения). </w:t>
      </w:r>
    </w:p>
    <w:p w:rsidR="0040103B" w:rsidRDefault="00195C6D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95C6D">
        <w:rPr>
          <w:rFonts w:ascii="PT Astra Serif" w:hAnsi="PT Astra Serif"/>
          <w:sz w:val="26"/>
          <w:szCs w:val="26"/>
        </w:rPr>
        <w:t xml:space="preserve">Форма и порядок предоставления таких сведений определены приказом Минюста России от 30.12.2019 № 335 «Об утверждении формы и порядка уведомления Министерства юстиции Российской Федерации о создании (прекращении деятельности) отделений (территориальных подразделений) общероссийских общественных объединений инвалидов, указанных в части 7 статьи 33 Закона № 181-ФЗ». </w:t>
      </w:r>
    </w:p>
    <w:p w:rsidR="00195C6D" w:rsidRDefault="00195C6D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95C6D">
        <w:rPr>
          <w:rFonts w:ascii="PT Astra Serif" w:hAnsi="PT Astra Serif"/>
          <w:sz w:val="26"/>
          <w:szCs w:val="26"/>
        </w:rPr>
        <w:t>Перечень общероссийских общественных объединений инвалидов и их отделений (территориальных подразделений) в соответствии с пунктом 2 части 6.5 статьи 4.1 Федерального закона от 24.07.2007 № 209-ФЗ «О развитии малого и среднего предпринимательства в Российской Федерации» Минюстом России направляется в Федеральную налоговую службу.</w:t>
      </w:r>
    </w:p>
    <w:p w:rsidR="0040103B" w:rsidRDefault="0040103B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0103B" w:rsidRDefault="0040103B" w:rsidP="00A835E2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40103B">
        <w:rPr>
          <w:rFonts w:ascii="PT Astra Serif" w:hAnsi="PT Astra Serif"/>
          <w:i/>
          <w:sz w:val="26"/>
          <w:szCs w:val="26"/>
        </w:rPr>
        <w:t>Проект Федерального закона № 667365-8 «О внесении изменений в Федеральный закон «О контрактной системе в сфере закупок товаров, работ, услуг для обеспечения государственных и муниципальных нужд» и Федеральный закон «О внесении изменений в отдельные законодательные акты Российской Федерации» и приостановлении действия части 5 статьи 2 Федерального закона «О контрактной системе в сфере закупок товаров, работ, услуг для обеспечения государственных и муниципальных нужд»</w:t>
      </w:r>
    </w:p>
    <w:p w:rsidR="0040103B" w:rsidRDefault="0040103B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0103B">
        <w:rPr>
          <w:rFonts w:ascii="PT Astra Serif" w:hAnsi="PT Astra Serif"/>
          <w:sz w:val="26"/>
          <w:szCs w:val="26"/>
        </w:rPr>
        <w:t>Предлагается внести изменения в Закон № 44-ФЗ</w:t>
      </w:r>
      <w:r>
        <w:rPr>
          <w:rFonts w:ascii="PT Astra Serif" w:hAnsi="PT Astra Serif"/>
          <w:sz w:val="26"/>
          <w:szCs w:val="26"/>
        </w:rPr>
        <w:t>.</w:t>
      </w:r>
    </w:p>
    <w:p w:rsidR="0040103B" w:rsidRDefault="0040103B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1. Заказчикам разрешат проводить несколько з</w:t>
      </w:r>
      <w:r w:rsidR="00257041">
        <w:rPr>
          <w:rFonts w:ascii="PT Astra Serif" w:hAnsi="PT Astra Serif"/>
          <w:sz w:val="26"/>
          <w:szCs w:val="26"/>
        </w:rPr>
        <w:t>акупок малого объема однородных или идентичных товаров (работ, услуг) у единственного поставщика при условии соблюдения требований к годовому объему и цене контракта.</w:t>
      </w:r>
    </w:p>
    <w:p w:rsidR="00257041" w:rsidRDefault="00257041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57041">
        <w:rPr>
          <w:rFonts w:ascii="PT Astra Serif" w:hAnsi="PT Astra Serif"/>
          <w:sz w:val="26"/>
          <w:szCs w:val="26"/>
        </w:rPr>
        <w:t xml:space="preserve">Уведомления о заключении отдельных контрактов с единственным поставщиком будут направляться в уполномоченные </w:t>
      </w:r>
      <w:r>
        <w:rPr>
          <w:rFonts w:ascii="PT Astra Serif" w:hAnsi="PT Astra Serif"/>
          <w:sz w:val="26"/>
          <w:szCs w:val="26"/>
        </w:rPr>
        <w:t xml:space="preserve">органы автоматически через ЕИС </w:t>
      </w:r>
      <w:r w:rsidRPr="00257041">
        <w:rPr>
          <w:rFonts w:ascii="PT Astra Serif" w:hAnsi="PT Astra Serif"/>
          <w:sz w:val="26"/>
          <w:szCs w:val="26"/>
        </w:rPr>
        <w:t>не поз</w:t>
      </w:r>
      <w:r>
        <w:rPr>
          <w:rFonts w:ascii="PT Astra Serif" w:hAnsi="PT Astra Serif"/>
          <w:sz w:val="26"/>
          <w:szCs w:val="26"/>
        </w:rPr>
        <w:t>днее</w:t>
      </w:r>
      <w:r w:rsidRPr="00257041">
        <w:rPr>
          <w:rFonts w:ascii="PT Astra Serif" w:hAnsi="PT Astra Serif"/>
          <w:sz w:val="26"/>
          <w:szCs w:val="26"/>
        </w:rPr>
        <w:t xml:space="preserve"> 1 рабочего дня после даты размещения контракта в реестре</w:t>
      </w:r>
      <w:r>
        <w:rPr>
          <w:rFonts w:ascii="PT Astra Serif" w:hAnsi="PT Astra Serif"/>
          <w:sz w:val="26"/>
          <w:szCs w:val="26"/>
        </w:rPr>
        <w:t xml:space="preserve"> за исключением</w:t>
      </w:r>
      <w:r w:rsidRPr="00257041">
        <w:rPr>
          <w:rFonts w:ascii="PT Astra Serif" w:hAnsi="PT Astra Serif"/>
          <w:sz w:val="26"/>
          <w:szCs w:val="26"/>
        </w:rPr>
        <w:t xml:space="preserve"> контракт</w:t>
      </w:r>
      <w:r>
        <w:rPr>
          <w:rFonts w:ascii="PT Astra Serif" w:hAnsi="PT Astra Serif"/>
          <w:sz w:val="26"/>
          <w:szCs w:val="26"/>
        </w:rPr>
        <w:t>ов</w:t>
      </w:r>
      <w:r w:rsidRPr="00257041">
        <w:rPr>
          <w:rFonts w:ascii="PT Astra Serif" w:hAnsi="PT Astra Serif"/>
          <w:sz w:val="26"/>
          <w:szCs w:val="26"/>
        </w:rPr>
        <w:t xml:space="preserve"> с гос</w:t>
      </w:r>
      <w:r>
        <w:rPr>
          <w:rFonts w:ascii="PT Astra Serif" w:hAnsi="PT Astra Serif"/>
          <w:sz w:val="26"/>
          <w:szCs w:val="26"/>
        </w:rPr>
        <w:t xml:space="preserve">ударственной </w:t>
      </w:r>
      <w:r w:rsidRPr="00257041">
        <w:rPr>
          <w:rFonts w:ascii="PT Astra Serif" w:hAnsi="PT Astra Serif"/>
          <w:sz w:val="26"/>
          <w:szCs w:val="26"/>
        </w:rPr>
        <w:t>тайной.</w:t>
      </w:r>
    </w:p>
    <w:p w:rsidR="001B1D42" w:rsidRDefault="001B1D42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 итогам несостоявшихся процедур разрешат составлять неограниченное число протоколов разногласий. Каждая из сторон сможет отказаться от заключения контракта.</w:t>
      </w:r>
    </w:p>
    <w:p w:rsidR="001B1D42" w:rsidRDefault="001B1D42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 w:rsidRPr="001B1D42">
        <w:rPr>
          <w:rFonts w:ascii="PT Astra Serif" w:hAnsi="PT Astra Serif"/>
          <w:sz w:val="26"/>
          <w:szCs w:val="26"/>
        </w:rPr>
        <w:t>Заказчи</w:t>
      </w:r>
      <w:r>
        <w:rPr>
          <w:rFonts w:ascii="PT Astra Serif" w:hAnsi="PT Astra Serif"/>
          <w:sz w:val="26"/>
          <w:szCs w:val="26"/>
        </w:rPr>
        <w:t>ки</w:t>
      </w:r>
      <w:r w:rsidRPr="001B1D42">
        <w:rPr>
          <w:rFonts w:ascii="PT Astra Serif" w:hAnsi="PT Astra Serif"/>
          <w:sz w:val="26"/>
          <w:szCs w:val="26"/>
        </w:rPr>
        <w:t xml:space="preserve"> не </w:t>
      </w:r>
      <w:r>
        <w:rPr>
          <w:rFonts w:ascii="PT Astra Serif" w:hAnsi="PT Astra Serif"/>
          <w:sz w:val="26"/>
          <w:szCs w:val="26"/>
        </w:rPr>
        <w:t xml:space="preserve">будут </w:t>
      </w:r>
      <w:r w:rsidRPr="001B1D42">
        <w:rPr>
          <w:rFonts w:ascii="PT Astra Serif" w:hAnsi="PT Astra Serif"/>
          <w:sz w:val="26"/>
          <w:szCs w:val="26"/>
        </w:rPr>
        <w:t>указывать в извещении срок исполнения и цену отдельных этапов контракта при закупках с неопределенным объемом.</w:t>
      </w:r>
    </w:p>
    <w:p w:rsidR="001B1D42" w:rsidRDefault="001B1D42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 w:rsidRPr="001B1D42">
        <w:rPr>
          <w:rFonts w:ascii="PT Astra Serif" w:hAnsi="PT Astra Serif"/>
          <w:sz w:val="26"/>
          <w:szCs w:val="26"/>
        </w:rPr>
        <w:t>Участникам</w:t>
      </w:r>
      <w:r>
        <w:rPr>
          <w:rFonts w:ascii="PT Astra Serif" w:hAnsi="PT Astra Serif"/>
          <w:sz w:val="26"/>
          <w:szCs w:val="26"/>
        </w:rPr>
        <w:t xml:space="preserve"> закупки</w:t>
      </w:r>
      <w:r w:rsidRPr="001B1D42">
        <w:rPr>
          <w:rFonts w:ascii="PT Astra Serif" w:hAnsi="PT Astra Serif"/>
          <w:sz w:val="26"/>
          <w:szCs w:val="26"/>
        </w:rPr>
        <w:t xml:space="preserve"> разрешат не прилагать к заявке документы о соответствии единым требованиям, если они есть в общедоступных гос</w:t>
      </w:r>
      <w:r>
        <w:rPr>
          <w:rFonts w:ascii="PT Astra Serif" w:hAnsi="PT Astra Serif"/>
          <w:sz w:val="26"/>
          <w:szCs w:val="26"/>
        </w:rPr>
        <w:t xml:space="preserve">ударственных </w:t>
      </w:r>
      <w:r w:rsidRPr="001B1D42">
        <w:rPr>
          <w:rFonts w:ascii="PT Astra Serif" w:hAnsi="PT Astra Serif"/>
          <w:sz w:val="26"/>
          <w:szCs w:val="26"/>
        </w:rPr>
        <w:t>реестрах. Заявка в таком случае должна содержать декларацию, в которой указаны ссылки на сайты с подтверждающими документами.</w:t>
      </w:r>
    </w:p>
    <w:p w:rsidR="001B1D42" w:rsidRDefault="001B1D42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Уточнят, что контракт заключается только в письменной форме.</w:t>
      </w:r>
    </w:p>
    <w:p w:rsidR="001B1D42" w:rsidRDefault="001B1D42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 Минфин России наделят полномочиями по даче официальных разъяснений законодательства о контрактной системе.</w:t>
      </w:r>
    </w:p>
    <w:p w:rsidR="001B1D42" w:rsidRDefault="001B1D42" w:rsidP="001B1D4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 </w:t>
      </w:r>
      <w:r w:rsidRPr="001B1D42">
        <w:rPr>
          <w:rFonts w:ascii="PT Astra Serif" w:hAnsi="PT Astra Serif"/>
          <w:sz w:val="26"/>
          <w:szCs w:val="26"/>
        </w:rPr>
        <w:t>Участники смогут подтвердить соответствие требованию универсальной предквалификации</w:t>
      </w:r>
      <w:r>
        <w:rPr>
          <w:rFonts w:ascii="PT Astra Serif" w:hAnsi="PT Astra Serif"/>
          <w:sz w:val="26"/>
          <w:szCs w:val="26"/>
        </w:rPr>
        <w:t>,</w:t>
      </w:r>
      <w:r w:rsidRPr="001B1D42">
        <w:rPr>
          <w:rFonts w:ascii="PT Astra Serif" w:hAnsi="PT Astra Serif"/>
          <w:sz w:val="26"/>
          <w:szCs w:val="26"/>
        </w:rPr>
        <w:t xml:space="preserve"> в том числе контрактами, которые были исполне</w:t>
      </w:r>
      <w:r>
        <w:rPr>
          <w:rFonts w:ascii="PT Astra Serif" w:hAnsi="PT Astra Serif"/>
          <w:sz w:val="26"/>
          <w:szCs w:val="26"/>
        </w:rPr>
        <w:t xml:space="preserve">ны в рамках совместной закупки. </w:t>
      </w:r>
      <w:r w:rsidRPr="001B1D42">
        <w:rPr>
          <w:rFonts w:ascii="PT Astra Serif" w:hAnsi="PT Astra Serif"/>
          <w:sz w:val="26"/>
          <w:szCs w:val="26"/>
        </w:rPr>
        <w:t>Предполагается, что заказчики будут учитывать совокупный опыт исполнения всех контрактов участника по результатам совместного конкурса или аукциона.</w:t>
      </w:r>
    </w:p>
    <w:p w:rsidR="001B1D42" w:rsidRDefault="001B1D42" w:rsidP="001B1D4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 </w:t>
      </w:r>
      <w:r w:rsidRPr="001B1D42">
        <w:rPr>
          <w:rFonts w:ascii="PT Astra Serif" w:hAnsi="PT Astra Serif"/>
          <w:sz w:val="26"/>
          <w:szCs w:val="26"/>
        </w:rPr>
        <w:t>Демпингующие участники не будут предоставлять обеспечение в размере 10% от цены контракта, если требования к обеспечению нет в извещении.</w:t>
      </w:r>
    </w:p>
    <w:p w:rsidR="001B1D42" w:rsidRDefault="001B1D42" w:rsidP="001B1D42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257041" w:rsidRDefault="00A60EC3" w:rsidP="00A835E2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A60EC3">
        <w:rPr>
          <w:rFonts w:ascii="PT Astra Serif" w:hAnsi="PT Astra Serif"/>
          <w:i/>
          <w:sz w:val="26"/>
          <w:szCs w:val="26"/>
        </w:rPr>
        <w:t>Решение Московского УФАС России от 26.06.2024 по делу № 050/06/105-20309/2024</w:t>
      </w:r>
    </w:p>
    <w:p w:rsidR="00A60EC3" w:rsidRDefault="00A60EC3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Общество подало жалобу на действия аукционной комиссии</w:t>
      </w:r>
      <w:r w:rsidR="0009406E">
        <w:rPr>
          <w:rFonts w:ascii="PT Astra Serif" w:hAnsi="PT Astra Serif"/>
          <w:sz w:val="26"/>
          <w:szCs w:val="26"/>
        </w:rPr>
        <w:t xml:space="preserve"> по допуску к участию в аукционе участника закупки, предоставившего в соответствии с постановлением № 617 </w:t>
      </w:r>
      <w:r w:rsidR="00884BE9">
        <w:rPr>
          <w:rFonts w:ascii="PT Astra Serif" w:hAnsi="PT Astra Serif"/>
          <w:sz w:val="26"/>
          <w:szCs w:val="26"/>
        </w:rPr>
        <w:t>«</w:t>
      </w:r>
      <w:r w:rsidR="00884BE9" w:rsidRPr="00884BE9">
        <w:rPr>
          <w:rFonts w:ascii="PT Astra Serif" w:hAnsi="PT Astra Serif"/>
          <w:sz w:val="26"/>
          <w:szCs w:val="26"/>
        </w:rPr>
        <w:t>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</w:t>
      </w:r>
      <w:r w:rsidR="00884BE9">
        <w:rPr>
          <w:rFonts w:ascii="PT Astra Serif" w:hAnsi="PT Astra Serif"/>
          <w:sz w:val="26"/>
          <w:szCs w:val="26"/>
        </w:rPr>
        <w:t xml:space="preserve">» </w:t>
      </w:r>
      <w:r w:rsidR="0009406E">
        <w:rPr>
          <w:rFonts w:ascii="PT Astra Serif" w:hAnsi="PT Astra Serif"/>
          <w:sz w:val="26"/>
          <w:szCs w:val="26"/>
        </w:rPr>
        <w:t>выписку из реестра Минпромторга России, в которой указан товар со схожими характеристиками, но другим наименованием и КТРУ, и неправомерному отклонению заявки Общества.</w:t>
      </w:r>
    </w:p>
    <w:p w:rsidR="0009406E" w:rsidRDefault="0009406E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 рассмотрении жалобы УФАС установила, что для соответствия положениям постановления № 617 в составе спорной заявки победителя представлена выписка из реестра российской промышленной продукции </w:t>
      </w:r>
      <w:r w:rsidR="00884BE9">
        <w:rPr>
          <w:rFonts w:ascii="PT Astra Serif" w:hAnsi="PT Astra Serif"/>
          <w:sz w:val="26"/>
          <w:szCs w:val="26"/>
        </w:rPr>
        <w:t xml:space="preserve">с товаром </w:t>
      </w:r>
      <w:r>
        <w:rPr>
          <w:rFonts w:ascii="PT Astra Serif" w:hAnsi="PT Astra Serif"/>
          <w:sz w:val="26"/>
          <w:szCs w:val="26"/>
        </w:rPr>
        <w:t>«Интерактивная песочница», не соответствующ</w:t>
      </w:r>
      <w:r w:rsidR="00884BE9">
        <w:rPr>
          <w:rFonts w:ascii="PT Astra Serif" w:hAnsi="PT Astra Serif"/>
          <w:sz w:val="26"/>
          <w:szCs w:val="26"/>
        </w:rPr>
        <w:t>им</w:t>
      </w:r>
      <w:r>
        <w:rPr>
          <w:rFonts w:ascii="PT Astra Serif" w:hAnsi="PT Astra Serif"/>
          <w:sz w:val="26"/>
          <w:szCs w:val="26"/>
        </w:rPr>
        <w:t xml:space="preserve"> предмету закупки «Интерактивный пол» и его КТРУ.</w:t>
      </w:r>
    </w:p>
    <w:p w:rsidR="002D6CDE" w:rsidRPr="00A60EC3" w:rsidRDefault="002D6CDE" w:rsidP="00A835E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УФАС приш</w:t>
      </w:r>
      <w:r w:rsidR="00884BE9">
        <w:rPr>
          <w:rFonts w:ascii="PT Astra Serif" w:hAnsi="PT Astra Serif"/>
          <w:sz w:val="26"/>
          <w:szCs w:val="26"/>
        </w:rPr>
        <w:t>ла</w:t>
      </w:r>
      <w:r>
        <w:rPr>
          <w:rFonts w:ascii="PT Astra Serif" w:hAnsi="PT Astra Serif"/>
          <w:sz w:val="26"/>
          <w:szCs w:val="26"/>
        </w:rPr>
        <w:t xml:space="preserve"> к выводу, что действия аукционной комиссии в части признания заявки победителя соответствующей требованиям противоречат требованиям Закона </w:t>
      </w:r>
      <w:r>
        <w:rPr>
          <w:rFonts w:ascii="PT Astra Serif" w:hAnsi="PT Astra Serif"/>
          <w:sz w:val="26"/>
          <w:szCs w:val="26"/>
        </w:rPr>
        <w:br/>
        <w:t>№ 44-ФЗ, признал</w:t>
      </w:r>
      <w:r w:rsidR="00884BE9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 xml:space="preserve"> </w:t>
      </w:r>
      <w:r w:rsidR="00884BE9">
        <w:rPr>
          <w:rFonts w:ascii="PT Astra Serif" w:hAnsi="PT Astra Serif"/>
          <w:sz w:val="26"/>
          <w:szCs w:val="26"/>
        </w:rPr>
        <w:t xml:space="preserve">в действиях комиссии </w:t>
      </w:r>
      <w:r>
        <w:rPr>
          <w:rFonts w:ascii="PT Astra Serif" w:hAnsi="PT Astra Serif"/>
          <w:sz w:val="26"/>
          <w:szCs w:val="26"/>
        </w:rPr>
        <w:t xml:space="preserve">нарушение пункта 1 части 5 статьи 49 Закона </w:t>
      </w:r>
      <w:r w:rsidR="00884BE9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№ 44-ФЗ и выдал</w:t>
      </w:r>
      <w:r w:rsidR="00884BE9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 xml:space="preserve"> предписание об устранении нарушений.</w:t>
      </w:r>
    </w:p>
    <w:sectPr w:rsidR="002D6CDE" w:rsidRPr="00A60EC3" w:rsidSect="00DF12FF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22EB" w:rsidRDefault="003A22EB" w:rsidP="00DF12FF">
      <w:r>
        <w:separator/>
      </w:r>
    </w:p>
  </w:endnote>
  <w:endnote w:type="continuationSeparator" w:id="0">
    <w:p w:rsidR="003A22EB" w:rsidRDefault="003A22EB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22EB" w:rsidRDefault="003A22EB" w:rsidP="00DF12FF">
      <w:r>
        <w:separator/>
      </w:r>
    </w:p>
  </w:footnote>
  <w:footnote w:type="continuationSeparator" w:id="0">
    <w:p w:rsidR="003A22EB" w:rsidRDefault="003A22EB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A835E2" w:rsidRDefault="00A835E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7CEF">
          <w:rPr>
            <w:noProof/>
          </w:rPr>
          <w:t>6</w:t>
        </w:r>
        <w:r>
          <w:fldChar w:fldCharType="end"/>
        </w:r>
      </w:p>
    </w:sdtContent>
  </w:sdt>
  <w:p w:rsidR="00A835E2" w:rsidRDefault="00A835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7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2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1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5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4"/>
  </w:num>
  <w:num w:numId="2">
    <w:abstractNumId w:val="36"/>
  </w:num>
  <w:num w:numId="3">
    <w:abstractNumId w:val="24"/>
  </w:num>
  <w:num w:numId="4">
    <w:abstractNumId w:val="5"/>
  </w:num>
  <w:num w:numId="5">
    <w:abstractNumId w:val="9"/>
  </w:num>
  <w:num w:numId="6">
    <w:abstractNumId w:val="28"/>
  </w:num>
  <w:num w:numId="7">
    <w:abstractNumId w:val="31"/>
  </w:num>
  <w:num w:numId="8">
    <w:abstractNumId w:val="18"/>
  </w:num>
  <w:num w:numId="9">
    <w:abstractNumId w:val="19"/>
  </w:num>
  <w:num w:numId="10">
    <w:abstractNumId w:val="13"/>
  </w:num>
  <w:num w:numId="11">
    <w:abstractNumId w:val="30"/>
  </w:num>
  <w:num w:numId="12">
    <w:abstractNumId w:val="38"/>
  </w:num>
  <w:num w:numId="13">
    <w:abstractNumId w:val="10"/>
  </w:num>
  <w:num w:numId="14">
    <w:abstractNumId w:val="1"/>
  </w:num>
  <w:num w:numId="15">
    <w:abstractNumId w:val="35"/>
  </w:num>
  <w:num w:numId="16">
    <w:abstractNumId w:val="23"/>
  </w:num>
  <w:num w:numId="17">
    <w:abstractNumId w:val="14"/>
  </w:num>
  <w:num w:numId="18">
    <w:abstractNumId w:val="7"/>
  </w:num>
  <w:num w:numId="19">
    <w:abstractNumId w:val="11"/>
  </w:num>
  <w:num w:numId="20">
    <w:abstractNumId w:val="4"/>
  </w:num>
  <w:num w:numId="21">
    <w:abstractNumId w:val="27"/>
  </w:num>
  <w:num w:numId="22">
    <w:abstractNumId w:val="22"/>
  </w:num>
  <w:num w:numId="23">
    <w:abstractNumId w:val="33"/>
  </w:num>
  <w:num w:numId="24">
    <w:abstractNumId w:val="3"/>
  </w:num>
  <w:num w:numId="25">
    <w:abstractNumId w:val="0"/>
  </w:num>
  <w:num w:numId="26">
    <w:abstractNumId w:val="25"/>
  </w:num>
  <w:num w:numId="27">
    <w:abstractNumId w:val="21"/>
  </w:num>
  <w:num w:numId="28">
    <w:abstractNumId w:val="32"/>
  </w:num>
  <w:num w:numId="29">
    <w:abstractNumId w:val="26"/>
  </w:num>
  <w:num w:numId="30">
    <w:abstractNumId w:val="17"/>
  </w:num>
  <w:num w:numId="31">
    <w:abstractNumId w:val="12"/>
  </w:num>
  <w:num w:numId="32">
    <w:abstractNumId w:val="37"/>
  </w:num>
  <w:num w:numId="33">
    <w:abstractNumId w:val="29"/>
  </w:num>
  <w:num w:numId="34">
    <w:abstractNumId w:val="16"/>
  </w:num>
  <w:num w:numId="35">
    <w:abstractNumId w:val="15"/>
  </w:num>
  <w:num w:numId="36">
    <w:abstractNumId w:val="6"/>
  </w:num>
  <w:num w:numId="37">
    <w:abstractNumId w:val="8"/>
  </w:num>
  <w:num w:numId="38">
    <w:abstractNumId w:val="20"/>
  </w:num>
  <w:num w:numId="39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C87"/>
    <w:rsid w:val="0001352D"/>
    <w:rsid w:val="00013DCE"/>
    <w:rsid w:val="00014D33"/>
    <w:rsid w:val="00020F3E"/>
    <w:rsid w:val="000221BC"/>
    <w:rsid w:val="0002324E"/>
    <w:rsid w:val="00023749"/>
    <w:rsid w:val="00025D3E"/>
    <w:rsid w:val="00026596"/>
    <w:rsid w:val="00027281"/>
    <w:rsid w:val="00027C2B"/>
    <w:rsid w:val="000308F1"/>
    <w:rsid w:val="00030D26"/>
    <w:rsid w:val="0003187F"/>
    <w:rsid w:val="00033143"/>
    <w:rsid w:val="00034180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417B"/>
    <w:rsid w:val="00044734"/>
    <w:rsid w:val="00045286"/>
    <w:rsid w:val="00045E6F"/>
    <w:rsid w:val="00046629"/>
    <w:rsid w:val="000476B3"/>
    <w:rsid w:val="0005000D"/>
    <w:rsid w:val="00050677"/>
    <w:rsid w:val="000518E3"/>
    <w:rsid w:val="0005210B"/>
    <w:rsid w:val="0005281E"/>
    <w:rsid w:val="00052F58"/>
    <w:rsid w:val="000540F0"/>
    <w:rsid w:val="00054E79"/>
    <w:rsid w:val="000556C0"/>
    <w:rsid w:val="0005586C"/>
    <w:rsid w:val="00055B9E"/>
    <w:rsid w:val="00056560"/>
    <w:rsid w:val="000608F7"/>
    <w:rsid w:val="00061284"/>
    <w:rsid w:val="000620CF"/>
    <w:rsid w:val="00064EC4"/>
    <w:rsid w:val="00065330"/>
    <w:rsid w:val="000653CF"/>
    <w:rsid w:val="0006715D"/>
    <w:rsid w:val="00067932"/>
    <w:rsid w:val="00072DBE"/>
    <w:rsid w:val="00074C33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28F1"/>
    <w:rsid w:val="000930C6"/>
    <w:rsid w:val="000939D1"/>
    <w:rsid w:val="0009406E"/>
    <w:rsid w:val="0009431D"/>
    <w:rsid w:val="00094A57"/>
    <w:rsid w:val="00094FBA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3666"/>
    <w:rsid w:val="000B3974"/>
    <w:rsid w:val="000B44D6"/>
    <w:rsid w:val="000B79FA"/>
    <w:rsid w:val="000C0502"/>
    <w:rsid w:val="000C0E69"/>
    <w:rsid w:val="000C0EC1"/>
    <w:rsid w:val="000C2BE9"/>
    <w:rsid w:val="000C37C5"/>
    <w:rsid w:val="000C3E78"/>
    <w:rsid w:val="000C5986"/>
    <w:rsid w:val="000C650D"/>
    <w:rsid w:val="000C7167"/>
    <w:rsid w:val="000D010A"/>
    <w:rsid w:val="000D06DA"/>
    <w:rsid w:val="000D1905"/>
    <w:rsid w:val="000D21DB"/>
    <w:rsid w:val="000D28DB"/>
    <w:rsid w:val="000D2F1E"/>
    <w:rsid w:val="000D381D"/>
    <w:rsid w:val="000D5193"/>
    <w:rsid w:val="000D60B9"/>
    <w:rsid w:val="000D705F"/>
    <w:rsid w:val="000D7713"/>
    <w:rsid w:val="000E08A7"/>
    <w:rsid w:val="000E0AB6"/>
    <w:rsid w:val="000E1183"/>
    <w:rsid w:val="000E2261"/>
    <w:rsid w:val="000E2F39"/>
    <w:rsid w:val="000E30A0"/>
    <w:rsid w:val="000E3F56"/>
    <w:rsid w:val="000E4B16"/>
    <w:rsid w:val="000E5D42"/>
    <w:rsid w:val="000F0339"/>
    <w:rsid w:val="000F2559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C7F"/>
    <w:rsid w:val="0011331F"/>
    <w:rsid w:val="00113788"/>
    <w:rsid w:val="00114F99"/>
    <w:rsid w:val="00115EB4"/>
    <w:rsid w:val="00116086"/>
    <w:rsid w:val="001165C8"/>
    <w:rsid w:val="00116641"/>
    <w:rsid w:val="00117F98"/>
    <w:rsid w:val="00121B86"/>
    <w:rsid w:val="00122CC6"/>
    <w:rsid w:val="00123706"/>
    <w:rsid w:val="00123DB0"/>
    <w:rsid w:val="00126387"/>
    <w:rsid w:val="001268A4"/>
    <w:rsid w:val="00126B48"/>
    <w:rsid w:val="00127A24"/>
    <w:rsid w:val="00127E29"/>
    <w:rsid w:val="00130028"/>
    <w:rsid w:val="001301A5"/>
    <w:rsid w:val="00131FAA"/>
    <w:rsid w:val="0013340F"/>
    <w:rsid w:val="0013442A"/>
    <w:rsid w:val="00134EC3"/>
    <w:rsid w:val="00134ED2"/>
    <w:rsid w:val="001351FA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FE4"/>
    <w:rsid w:val="00156A28"/>
    <w:rsid w:val="00157E62"/>
    <w:rsid w:val="00163250"/>
    <w:rsid w:val="0016385B"/>
    <w:rsid w:val="001648AD"/>
    <w:rsid w:val="00166BA8"/>
    <w:rsid w:val="00166CE1"/>
    <w:rsid w:val="001675D9"/>
    <w:rsid w:val="00167C5D"/>
    <w:rsid w:val="001711A7"/>
    <w:rsid w:val="00173035"/>
    <w:rsid w:val="0017474F"/>
    <w:rsid w:val="0017548F"/>
    <w:rsid w:val="00175547"/>
    <w:rsid w:val="00175623"/>
    <w:rsid w:val="00177A4A"/>
    <w:rsid w:val="00177D5D"/>
    <w:rsid w:val="00180E62"/>
    <w:rsid w:val="00181650"/>
    <w:rsid w:val="00181EDB"/>
    <w:rsid w:val="00184621"/>
    <w:rsid w:val="00184773"/>
    <w:rsid w:val="00184B39"/>
    <w:rsid w:val="00185363"/>
    <w:rsid w:val="00185BDB"/>
    <w:rsid w:val="00186060"/>
    <w:rsid w:val="00186956"/>
    <w:rsid w:val="00186AB5"/>
    <w:rsid w:val="00186AD9"/>
    <w:rsid w:val="00186E9F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263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1D42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2FC6"/>
    <w:rsid w:val="001C3A05"/>
    <w:rsid w:val="001C3B77"/>
    <w:rsid w:val="001C6B13"/>
    <w:rsid w:val="001C716F"/>
    <w:rsid w:val="001D2635"/>
    <w:rsid w:val="001D2FE6"/>
    <w:rsid w:val="001D415A"/>
    <w:rsid w:val="001D59F8"/>
    <w:rsid w:val="001D6BD4"/>
    <w:rsid w:val="001D7540"/>
    <w:rsid w:val="001E15BD"/>
    <w:rsid w:val="001E1C22"/>
    <w:rsid w:val="001E20C0"/>
    <w:rsid w:val="001E25C6"/>
    <w:rsid w:val="001E2998"/>
    <w:rsid w:val="001E2CCA"/>
    <w:rsid w:val="001E3CA8"/>
    <w:rsid w:val="001E4146"/>
    <w:rsid w:val="001E4671"/>
    <w:rsid w:val="001E484A"/>
    <w:rsid w:val="001E5ABC"/>
    <w:rsid w:val="001E5D83"/>
    <w:rsid w:val="001E6CEB"/>
    <w:rsid w:val="001E7CBC"/>
    <w:rsid w:val="001F096F"/>
    <w:rsid w:val="001F1A65"/>
    <w:rsid w:val="001F5914"/>
    <w:rsid w:val="00202938"/>
    <w:rsid w:val="00202E19"/>
    <w:rsid w:val="002059DA"/>
    <w:rsid w:val="00205C81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6071"/>
    <w:rsid w:val="00216354"/>
    <w:rsid w:val="00216EFC"/>
    <w:rsid w:val="00217169"/>
    <w:rsid w:val="002174C3"/>
    <w:rsid w:val="0021772E"/>
    <w:rsid w:val="002204D7"/>
    <w:rsid w:val="0022227A"/>
    <w:rsid w:val="00222D60"/>
    <w:rsid w:val="0022318A"/>
    <w:rsid w:val="00223D14"/>
    <w:rsid w:val="0022471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768F"/>
    <w:rsid w:val="00240AF6"/>
    <w:rsid w:val="00240E43"/>
    <w:rsid w:val="00245AAC"/>
    <w:rsid w:val="00250DDA"/>
    <w:rsid w:val="0025214C"/>
    <w:rsid w:val="00252736"/>
    <w:rsid w:val="002529DB"/>
    <w:rsid w:val="00252B77"/>
    <w:rsid w:val="00252C5B"/>
    <w:rsid w:val="00252DB2"/>
    <w:rsid w:val="00253367"/>
    <w:rsid w:val="00257041"/>
    <w:rsid w:val="00257D19"/>
    <w:rsid w:val="0026019C"/>
    <w:rsid w:val="0026045E"/>
    <w:rsid w:val="00262568"/>
    <w:rsid w:val="002625AF"/>
    <w:rsid w:val="00262983"/>
    <w:rsid w:val="002631C1"/>
    <w:rsid w:val="002632F5"/>
    <w:rsid w:val="00263A6C"/>
    <w:rsid w:val="00263F66"/>
    <w:rsid w:val="00265101"/>
    <w:rsid w:val="00265491"/>
    <w:rsid w:val="00265D56"/>
    <w:rsid w:val="00266234"/>
    <w:rsid w:val="0027078E"/>
    <w:rsid w:val="002707B0"/>
    <w:rsid w:val="00272290"/>
    <w:rsid w:val="0027257F"/>
    <w:rsid w:val="002727C9"/>
    <w:rsid w:val="00272A2C"/>
    <w:rsid w:val="002735CE"/>
    <w:rsid w:val="00273D7E"/>
    <w:rsid w:val="00275FD6"/>
    <w:rsid w:val="002761AF"/>
    <w:rsid w:val="0027717C"/>
    <w:rsid w:val="002802B5"/>
    <w:rsid w:val="0028311F"/>
    <w:rsid w:val="00283C81"/>
    <w:rsid w:val="00284B55"/>
    <w:rsid w:val="002922E5"/>
    <w:rsid w:val="002924E3"/>
    <w:rsid w:val="00293B19"/>
    <w:rsid w:val="00293BB3"/>
    <w:rsid w:val="002968D9"/>
    <w:rsid w:val="00296D91"/>
    <w:rsid w:val="00297318"/>
    <w:rsid w:val="00297EBD"/>
    <w:rsid w:val="002A0910"/>
    <w:rsid w:val="002A2206"/>
    <w:rsid w:val="002A3B52"/>
    <w:rsid w:val="002A435D"/>
    <w:rsid w:val="002A5F9A"/>
    <w:rsid w:val="002A6C26"/>
    <w:rsid w:val="002B0859"/>
    <w:rsid w:val="002B181B"/>
    <w:rsid w:val="002B1E1F"/>
    <w:rsid w:val="002B2A77"/>
    <w:rsid w:val="002B2E8B"/>
    <w:rsid w:val="002B47B0"/>
    <w:rsid w:val="002B53A2"/>
    <w:rsid w:val="002B79EB"/>
    <w:rsid w:val="002C02F1"/>
    <w:rsid w:val="002C090F"/>
    <w:rsid w:val="002C1003"/>
    <w:rsid w:val="002C123B"/>
    <w:rsid w:val="002C1287"/>
    <w:rsid w:val="002C158E"/>
    <w:rsid w:val="002C1C15"/>
    <w:rsid w:val="002C24FD"/>
    <w:rsid w:val="002D027E"/>
    <w:rsid w:val="002D28E8"/>
    <w:rsid w:val="002D2CE9"/>
    <w:rsid w:val="002D31E4"/>
    <w:rsid w:val="002D4585"/>
    <w:rsid w:val="002D5456"/>
    <w:rsid w:val="002D5EB7"/>
    <w:rsid w:val="002D6CDE"/>
    <w:rsid w:val="002E03D4"/>
    <w:rsid w:val="002E1C2B"/>
    <w:rsid w:val="002E2E5F"/>
    <w:rsid w:val="002E3384"/>
    <w:rsid w:val="002E36C0"/>
    <w:rsid w:val="002E4ADD"/>
    <w:rsid w:val="002E6688"/>
    <w:rsid w:val="002E6C73"/>
    <w:rsid w:val="002E7226"/>
    <w:rsid w:val="002E7DB1"/>
    <w:rsid w:val="002F0B0F"/>
    <w:rsid w:val="002F29BD"/>
    <w:rsid w:val="002F2BF1"/>
    <w:rsid w:val="002F33B7"/>
    <w:rsid w:val="002F3D72"/>
    <w:rsid w:val="002F4953"/>
    <w:rsid w:val="002F4A35"/>
    <w:rsid w:val="002F4C39"/>
    <w:rsid w:val="002F5E29"/>
    <w:rsid w:val="00300D8A"/>
    <w:rsid w:val="00301007"/>
    <w:rsid w:val="00301760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30494"/>
    <w:rsid w:val="00330828"/>
    <w:rsid w:val="003321A6"/>
    <w:rsid w:val="00334388"/>
    <w:rsid w:val="003361DD"/>
    <w:rsid w:val="00336C3A"/>
    <w:rsid w:val="003375FA"/>
    <w:rsid w:val="003377EF"/>
    <w:rsid w:val="00340502"/>
    <w:rsid w:val="00340A88"/>
    <w:rsid w:val="00340D3D"/>
    <w:rsid w:val="0034127C"/>
    <w:rsid w:val="003415E6"/>
    <w:rsid w:val="00341DAA"/>
    <w:rsid w:val="00341E8C"/>
    <w:rsid w:val="003439E3"/>
    <w:rsid w:val="003443CE"/>
    <w:rsid w:val="0034449F"/>
    <w:rsid w:val="0034481C"/>
    <w:rsid w:val="003516AB"/>
    <w:rsid w:val="00353BBA"/>
    <w:rsid w:val="0035588B"/>
    <w:rsid w:val="00355B40"/>
    <w:rsid w:val="003560AD"/>
    <w:rsid w:val="0035622B"/>
    <w:rsid w:val="00356668"/>
    <w:rsid w:val="003567DB"/>
    <w:rsid w:val="00357426"/>
    <w:rsid w:val="00363395"/>
    <w:rsid w:val="0036352B"/>
    <w:rsid w:val="00363E11"/>
    <w:rsid w:val="00363F89"/>
    <w:rsid w:val="00364116"/>
    <w:rsid w:val="0036661F"/>
    <w:rsid w:val="00366857"/>
    <w:rsid w:val="00366B8E"/>
    <w:rsid w:val="003674FB"/>
    <w:rsid w:val="0037258B"/>
    <w:rsid w:val="00373625"/>
    <w:rsid w:val="00376586"/>
    <w:rsid w:val="00377B0B"/>
    <w:rsid w:val="00380711"/>
    <w:rsid w:val="003814C3"/>
    <w:rsid w:val="00382E6F"/>
    <w:rsid w:val="00382FDB"/>
    <w:rsid w:val="003839C4"/>
    <w:rsid w:val="00383BCC"/>
    <w:rsid w:val="003855E0"/>
    <w:rsid w:val="003856BC"/>
    <w:rsid w:val="003860E5"/>
    <w:rsid w:val="003879C9"/>
    <w:rsid w:val="00390DCC"/>
    <w:rsid w:val="00391087"/>
    <w:rsid w:val="00391B96"/>
    <w:rsid w:val="00392699"/>
    <w:rsid w:val="003927C8"/>
    <w:rsid w:val="003935E1"/>
    <w:rsid w:val="00393BDD"/>
    <w:rsid w:val="00393C22"/>
    <w:rsid w:val="00394952"/>
    <w:rsid w:val="003953EA"/>
    <w:rsid w:val="00396A19"/>
    <w:rsid w:val="00397D35"/>
    <w:rsid w:val="003A027E"/>
    <w:rsid w:val="003A055D"/>
    <w:rsid w:val="003A15F9"/>
    <w:rsid w:val="003A1FE7"/>
    <w:rsid w:val="003A22EB"/>
    <w:rsid w:val="003A2489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2DBC"/>
    <w:rsid w:val="003C403D"/>
    <w:rsid w:val="003C530F"/>
    <w:rsid w:val="003C584C"/>
    <w:rsid w:val="003C58FA"/>
    <w:rsid w:val="003C5F0C"/>
    <w:rsid w:val="003C65ED"/>
    <w:rsid w:val="003C6C2A"/>
    <w:rsid w:val="003C7016"/>
    <w:rsid w:val="003C7027"/>
    <w:rsid w:val="003D21B6"/>
    <w:rsid w:val="003D468B"/>
    <w:rsid w:val="003D5533"/>
    <w:rsid w:val="003D59CB"/>
    <w:rsid w:val="003D7D5D"/>
    <w:rsid w:val="003E00D6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6E86"/>
    <w:rsid w:val="003F781B"/>
    <w:rsid w:val="003F7EF2"/>
    <w:rsid w:val="004000FE"/>
    <w:rsid w:val="004003B9"/>
    <w:rsid w:val="00400E80"/>
    <w:rsid w:val="0040103B"/>
    <w:rsid w:val="00401EB0"/>
    <w:rsid w:val="00403CEE"/>
    <w:rsid w:val="00403F0E"/>
    <w:rsid w:val="004046AA"/>
    <w:rsid w:val="00404D27"/>
    <w:rsid w:val="00404DD4"/>
    <w:rsid w:val="004057AF"/>
    <w:rsid w:val="00406E26"/>
    <w:rsid w:val="004070BA"/>
    <w:rsid w:val="00410051"/>
    <w:rsid w:val="00411F54"/>
    <w:rsid w:val="00412172"/>
    <w:rsid w:val="00413421"/>
    <w:rsid w:val="0041383A"/>
    <w:rsid w:val="00416400"/>
    <w:rsid w:val="00417310"/>
    <w:rsid w:val="0042009C"/>
    <w:rsid w:val="00420622"/>
    <w:rsid w:val="0042169D"/>
    <w:rsid w:val="00421B9F"/>
    <w:rsid w:val="00421C6B"/>
    <w:rsid w:val="004224F3"/>
    <w:rsid w:val="004244D3"/>
    <w:rsid w:val="00424666"/>
    <w:rsid w:val="00425FB1"/>
    <w:rsid w:val="00427A21"/>
    <w:rsid w:val="004307D9"/>
    <w:rsid w:val="004335C4"/>
    <w:rsid w:val="00433752"/>
    <w:rsid w:val="004339A7"/>
    <w:rsid w:val="00433D3C"/>
    <w:rsid w:val="004367B7"/>
    <w:rsid w:val="00437731"/>
    <w:rsid w:val="00437E84"/>
    <w:rsid w:val="004432E9"/>
    <w:rsid w:val="0044333F"/>
    <w:rsid w:val="00444FDD"/>
    <w:rsid w:val="00445AEA"/>
    <w:rsid w:val="004479CF"/>
    <w:rsid w:val="004500DC"/>
    <w:rsid w:val="00450C71"/>
    <w:rsid w:val="00450DDF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57D59"/>
    <w:rsid w:val="00461B4C"/>
    <w:rsid w:val="00461BAC"/>
    <w:rsid w:val="00461F25"/>
    <w:rsid w:val="004630B2"/>
    <w:rsid w:val="00463D35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4487"/>
    <w:rsid w:val="00475F76"/>
    <w:rsid w:val="0047754E"/>
    <w:rsid w:val="00481903"/>
    <w:rsid w:val="0048428A"/>
    <w:rsid w:val="00484FF7"/>
    <w:rsid w:val="0048686E"/>
    <w:rsid w:val="00487BB3"/>
    <w:rsid w:val="00487CBA"/>
    <w:rsid w:val="00490284"/>
    <w:rsid w:val="00490DED"/>
    <w:rsid w:val="00491840"/>
    <w:rsid w:val="00492638"/>
    <w:rsid w:val="00493FB3"/>
    <w:rsid w:val="0049434B"/>
    <w:rsid w:val="00494421"/>
    <w:rsid w:val="00494CE0"/>
    <w:rsid w:val="00495731"/>
    <w:rsid w:val="00496975"/>
    <w:rsid w:val="004A0698"/>
    <w:rsid w:val="004A1B19"/>
    <w:rsid w:val="004A2AA3"/>
    <w:rsid w:val="004A5C38"/>
    <w:rsid w:val="004A629A"/>
    <w:rsid w:val="004A670D"/>
    <w:rsid w:val="004A6823"/>
    <w:rsid w:val="004B2287"/>
    <w:rsid w:val="004B268F"/>
    <w:rsid w:val="004B2A64"/>
    <w:rsid w:val="004B339B"/>
    <w:rsid w:val="004B693D"/>
    <w:rsid w:val="004C0341"/>
    <w:rsid w:val="004C07A8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64EB"/>
    <w:rsid w:val="004E1310"/>
    <w:rsid w:val="004E1B22"/>
    <w:rsid w:val="004E3351"/>
    <w:rsid w:val="004E35E4"/>
    <w:rsid w:val="004E513E"/>
    <w:rsid w:val="004E6600"/>
    <w:rsid w:val="004E7184"/>
    <w:rsid w:val="004E7202"/>
    <w:rsid w:val="004F0861"/>
    <w:rsid w:val="004F0D29"/>
    <w:rsid w:val="004F1468"/>
    <w:rsid w:val="004F1533"/>
    <w:rsid w:val="004F3392"/>
    <w:rsid w:val="004F4797"/>
    <w:rsid w:val="004F6353"/>
    <w:rsid w:val="004F74F8"/>
    <w:rsid w:val="00500972"/>
    <w:rsid w:val="005017E7"/>
    <w:rsid w:val="00501DCD"/>
    <w:rsid w:val="00504059"/>
    <w:rsid w:val="005044BE"/>
    <w:rsid w:val="00504791"/>
    <w:rsid w:val="00505F56"/>
    <w:rsid w:val="005075DF"/>
    <w:rsid w:val="00507E25"/>
    <w:rsid w:val="00511E02"/>
    <w:rsid w:val="005131C8"/>
    <w:rsid w:val="00513CB4"/>
    <w:rsid w:val="00515A2D"/>
    <w:rsid w:val="00515D45"/>
    <w:rsid w:val="00515E2E"/>
    <w:rsid w:val="0051643B"/>
    <w:rsid w:val="0051650E"/>
    <w:rsid w:val="00516A2B"/>
    <w:rsid w:val="00516C75"/>
    <w:rsid w:val="00516F63"/>
    <w:rsid w:val="00517AA7"/>
    <w:rsid w:val="0052072B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40152"/>
    <w:rsid w:val="00540C54"/>
    <w:rsid w:val="005416BC"/>
    <w:rsid w:val="00543997"/>
    <w:rsid w:val="00543ACE"/>
    <w:rsid w:val="00544B1E"/>
    <w:rsid w:val="005451CD"/>
    <w:rsid w:val="0054573D"/>
    <w:rsid w:val="00546467"/>
    <w:rsid w:val="005470EE"/>
    <w:rsid w:val="00550841"/>
    <w:rsid w:val="005517B8"/>
    <w:rsid w:val="005527AB"/>
    <w:rsid w:val="00553A4B"/>
    <w:rsid w:val="00554312"/>
    <w:rsid w:val="00556DB6"/>
    <w:rsid w:val="0056055E"/>
    <w:rsid w:val="00563536"/>
    <w:rsid w:val="00563F75"/>
    <w:rsid w:val="0056428B"/>
    <w:rsid w:val="005643E7"/>
    <w:rsid w:val="00565473"/>
    <w:rsid w:val="0056608B"/>
    <w:rsid w:val="00566170"/>
    <w:rsid w:val="0056640D"/>
    <w:rsid w:val="00571497"/>
    <w:rsid w:val="005723A3"/>
    <w:rsid w:val="005746A8"/>
    <w:rsid w:val="0057706D"/>
    <w:rsid w:val="00577F8C"/>
    <w:rsid w:val="00580E56"/>
    <w:rsid w:val="005816AF"/>
    <w:rsid w:val="00581A52"/>
    <w:rsid w:val="00582239"/>
    <w:rsid w:val="005828A6"/>
    <w:rsid w:val="00582FD6"/>
    <w:rsid w:val="00583E5E"/>
    <w:rsid w:val="005849EA"/>
    <w:rsid w:val="00584D51"/>
    <w:rsid w:val="00584F3F"/>
    <w:rsid w:val="00585203"/>
    <w:rsid w:val="005853CD"/>
    <w:rsid w:val="00586ABB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2607"/>
    <w:rsid w:val="005A2B59"/>
    <w:rsid w:val="005A372C"/>
    <w:rsid w:val="005A4594"/>
    <w:rsid w:val="005A5ACD"/>
    <w:rsid w:val="005A5BB2"/>
    <w:rsid w:val="005A7181"/>
    <w:rsid w:val="005B04BB"/>
    <w:rsid w:val="005B2712"/>
    <w:rsid w:val="005B3F16"/>
    <w:rsid w:val="005B4B2B"/>
    <w:rsid w:val="005B4C80"/>
    <w:rsid w:val="005B4F17"/>
    <w:rsid w:val="005B53CB"/>
    <w:rsid w:val="005B6043"/>
    <w:rsid w:val="005B676D"/>
    <w:rsid w:val="005B67BA"/>
    <w:rsid w:val="005B68B0"/>
    <w:rsid w:val="005B724B"/>
    <w:rsid w:val="005B72EC"/>
    <w:rsid w:val="005B7316"/>
    <w:rsid w:val="005C1778"/>
    <w:rsid w:val="005C2226"/>
    <w:rsid w:val="005C4AB4"/>
    <w:rsid w:val="005C6B8A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5D4"/>
    <w:rsid w:val="005E7ED9"/>
    <w:rsid w:val="005F03A4"/>
    <w:rsid w:val="005F1C5C"/>
    <w:rsid w:val="005F22D9"/>
    <w:rsid w:val="005F3D20"/>
    <w:rsid w:val="005F41D6"/>
    <w:rsid w:val="005F4A8F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5F99"/>
    <w:rsid w:val="00605FFE"/>
    <w:rsid w:val="00606136"/>
    <w:rsid w:val="00607E5E"/>
    <w:rsid w:val="00610592"/>
    <w:rsid w:val="00610F63"/>
    <w:rsid w:val="00611888"/>
    <w:rsid w:val="00611F8F"/>
    <w:rsid w:val="0061234A"/>
    <w:rsid w:val="00613A5B"/>
    <w:rsid w:val="00614049"/>
    <w:rsid w:val="0061451F"/>
    <w:rsid w:val="00622D7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41A0"/>
    <w:rsid w:val="006451E3"/>
    <w:rsid w:val="00645937"/>
    <w:rsid w:val="00646DF1"/>
    <w:rsid w:val="00647379"/>
    <w:rsid w:val="00650A23"/>
    <w:rsid w:val="0065185A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5D6"/>
    <w:rsid w:val="00670EA5"/>
    <w:rsid w:val="00671B28"/>
    <w:rsid w:val="00671D7D"/>
    <w:rsid w:val="0067360E"/>
    <w:rsid w:val="00673C63"/>
    <w:rsid w:val="00674051"/>
    <w:rsid w:val="00674E9E"/>
    <w:rsid w:val="006776E8"/>
    <w:rsid w:val="00682830"/>
    <w:rsid w:val="0068289B"/>
    <w:rsid w:val="00683067"/>
    <w:rsid w:val="00684B78"/>
    <w:rsid w:val="006856CB"/>
    <w:rsid w:val="006857EE"/>
    <w:rsid w:val="00685D75"/>
    <w:rsid w:val="006879A3"/>
    <w:rsid w:val="006911D1"/>
    <w:rsid w:val="00691B54"/>
    <w:rsid w:val="00692060"/>
    <w:rsid w:val="00692DAA"/>
    <w:rsid w:val="00693D80"/>
    <w:rsid w:val="00694E3B"/>
    <w:rsid w:val="00695C73"/>
    <w:rsid w:val="00696357"/>
    <w:rsid w:val="00697466"/>
    <w:rsid w:val="006A0066"/>
    <w:rsid w:val="006A057C"/>
    <w:rsid w:val="006A0B90"/>
    <w:rsid w:val="006A0C9D"/>
    <w:rsid w:val="006A1EC0"/>
    <w:rsid w:val="006A2774"/>
    <w:rsid w:val="006A3775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3424"/>
    <w:rsid w:val="006C3B37"/>
    <w:rsid w:val="006C4682"/>
    <w:rsid w:val="006C70F3"/>
    <w:rsid w:val="006D000E"/>
    <w:rsid w:val="006D037C"/>
    <w:rsid w:val="006D06FA"/>
    <w:rsid w:val="006D0742"/>
    <w:rsid w:val="006D09FE"/>
    <w:rsid w:val="006D3C84"/>
    <w:rsid w:val="006D61BB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332D"/>
    <w:rsid w:val="006E4595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5F8B"/>
    <w:rsid w:val="0070600A"/>
    <w:rsid w:val="00706C8C"/>
    <w:rsid w:val="00706E3E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1B4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4DFA"/>
    <w:rsid w:val="00756874"/>
    <w:rsid w:val="00763563"/>
    <w:rsid w:val="00764188"/>
    <w:rsid w:val="00764687"/>
    <w:rsid w:val="0076685C"/>
    <w:rsid w:val="0076692D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603A"/>
    <w:rsid w:val="00777BAF"/>
    <w:rsid w:val="00777F5C"/>
    <w:rsid w:val="007806DD"/>
    <w:rsid w:val="00782EAD"/>
    <w:rsid w:val="007833D5"/>
    <w:rsid w:val="007851EF"/>
    <w:rsid w:val="00786C80"/>
    <w:rsid w:val="00786D6B"/>
    <w:rsid w:val="00787CBE"/>
    <w:rsid w:val="00787FAF"/>
    <w:rsid w:val="0079090D"/>
    <w:rsid w:val="00791859"/>
    <w:rsid w:val="00791AA3"/>
    <w:rsid w:val="00792BF3"/>
    <w:rsid w:val="00792DA8"/>
    <w:rsid w:val="007969DC"/>
    <w:rsid w:val="007975E1"/>
    <w:rsid w:val="007A07A9"/>
    <w:rsid w:val="007A22B5"/>
    <w:rsid w:val="007A32E8"/>
    <w:rsid w:val="007A7BFC"/>
    <w:rsid w:val="007B0944"/>
    <w:rsid w:val="007B0A52"/>
    <w:rsid w:val="007B1587"/>
    <w:rsid w:val="007B1B56"/>
    <w:rsid w:val="007B1EDF"/>
    <w:rsid w:val="007B1F1D"/>
    <w:rsid w:val="007B229E"/>
    <w:rsid w:val="007B2478"/>
    <w:rsid w:val="007B2D99"/>
    <w:rsid w:val="007B3395"/>
    <w:rsid w:val="007B35E2"/>
    <w:rsid w:val="007B4FA5"/>
    <w:rsid w:val="007B5412"/>
    <w:rsid w:val="007C0784"/>
    <w:rsid w:val="007C17EB"/>
    <w:rsid w:val="007C183D"/>
    <w:rsid w:val="007C20FA"/>
    <w:rsid w:val="007C24A1"/>
    <w:rsid w:val="007C25A1"/>
    <w:rsid w:val="007C25A2"/>
    <w:rsid w:val="007C2AC1"/>
    <w:rsid w:val="007C2D90"/>
    <w:rsid w:val="007C3A83"/>
    <w:rsid w:val="007C49AF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59"/>
    <w:rsid w:val="007D16F5"/>
    <w:rsid w:val="007D276A"/>
    <w:rsid w:val="007D2910"/>
    <w:rsid w:val="007D2EA1"/>
    <w:rsid w:val="007D327A"/>
    <w:rsid w:val="007D4525"/>
    <w:rsid w:val="007D6667"/>
    <w:rsid w:val="007D75AF"/>
    <w:rsid w:val="007D7783"/>
    <w:rsid w:val="007E0133"/>
    <w:rsid w:val="007E1BA0"/>
    <w:rsid w:val="007E20BC"/>
    <w:rsid w:val="007E2129"/>
    <w:rsid w:val="007E3133"/>
    <w:rsid w:val="007E36C1"/>
    <w:rsid w:val="007E45CC"/>
    <w:rsid w:val="007E557F"/>
    <w:rsid w:val="007E74B3"/>
    <w:rsid w:val="007F16AB"/>
    <w:rsid w:val="007F1F49"/>
    <w:rsid w:val="007F22A9"/>
    <w:rsid w:val="007F26F9"/>
    <w:rsid w:val="007F274D"/>
    <w:rsid w:val="007F4F31"/>
    <w:rsid w:val="007F4F3D"/>
    <w:rsid w:val="007F74D0"/>
    <w:rsid w:val="00803F3E"/>
    <w:rsid w:val="00804C90"/>
    <w:rsid w:val="00806264"/>
    <w:rsid w:val="008067BF"/>
    <w:rsid w:val="00806884"/>
    <w:rsid w:val="00807230"/>
    <w:rsid w:val="00807A0A"/>
    <w:rsid w:val="008117F4"/>
    <w:rsid w:val="008124CD"/>
    <w:rsid w:val="00813838"/>
    <w:rsid w:val="008166BE"/>
    <w:rsid w:val="0082093F"/>
    <w:rsid w:val="00820E7A"/>
    <w:rsid w:val="00822832"/>
    <w:rsid w:val="008228A3"/>
    <w:rsid w:val="00822B5A"/>
    <w:rsid w:val="008257CC"/>
    <w:rsid w:val="008257EF"/>
    <w:rsid w:val="008259E8"/>
    <w:rsid w:val="00825CDB"/>
    <w:rsid w:val="008271C3"/>
    <w:rsid w:val="008334FF"/>
    <w:rsid w:val="00833FAB"/>
    <w:rsid w:val="00834210"/>
    <w:rsid w:val="0083536E"/>
    <w:rsid w:val="0083566E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6775"/>
    <w:rsid w:val="00850ACD"/>
    <w:rsid w:val="0085192E"/>
    <w:rsid w:val="00852157"/>
    <w:rsid w:val="00852AFF"/>
    <w:rsid w:val="00852C73"/>
    <w:rsid w:val="0085346E"/>
    <w:rsid w:val="00855BDB"/>
    <w:rsid w:val="0085737C"/>
    <w:rsid w:val="008576AF"/>
    <w:rsid w:val="00857B92"/>
    <w:rsid w:val="00862014"/>
    <w:rsid w:val="008629BD"/>
    <w:rsid w:val="00863359"/>
    <w:rsid w:val="008633F0"/>
    <w:rsid w:val="0086340D"/>
    <w:rsid w:val="00863592"/>
    <w:rsid w:val="00865B53"/>
    <w:rsid w:val="008660D4"/>
    <w:rsid w:val="0086650F"/>
    <w:rsid w:val="008672BD"/>
    <w:rsid w:val="00870DED"/>
    <w:rsid w:val="008714C0"/>
    <w:rsid w:val="00873DE5"/>
    <w:rsid w:val="0087582F"/>
    <w:rsid w:val="00875BBC"/>
    <w:rsid w:val="00877E1E"/>
    <w:rsid w:val="008802D7"/>
    <w:rsid w:val="00880C65"/>
    <w:rsid w:val="00881BDA"/>
    <w:rsid w:val="0088315B"/>
    <w:rsid w:val="00884252"/>
    <w:rsid w:val="0088471B"/>
    <w:rsid w:val="00884BE9"/>
    <w:rsid w:val="0088511B"/>
    <w:rsid w:val="00886062"/>
    <w:rsid w:val="00886720"/>
    <w:rsid w:val="008903A7"/>
    <w:rsid w:val="0089080E"/>
    <w:rsid w:val="00892260"/>
    <w:rsid w:val="008929D0"/>
    <w:rsid w:val="008963CE"/>
    <w:rsid w:val="008A0613"/>
    <w:rsid w:val="008A0BDE"/>
    <w:rsid w:val="008A1455"/>
    <w:rsid w:val="008A1C50"/>
    <w:rsid w:val="008A45DC"/>
    <w:rsid w:val="008A45F1"/>
    <w:rsid w:val="008A70BF"/>
    <w:rsid w:val="008B16CA"/>
    <w:rsid w:val="008B1CA4"/>
    <w:rsid w:val="008B200F"/>
    <w:rsid w:val="008B2D32"/>
    <w:rsid w:val="008B2E35"/>
    <w:rsid w:val="008B3D4D"/>
    <w:rsid w:val="008B4C59"/>
    <w:rsid w:val="008B6AED"/>
    <w:rsid w:val="008B6BB5"/>
    <w:rsid w:val="008C12DB"/>
    <w:rsid w:val="008C5B4E"/>
    <w:rsid w:val="008D0969"/>
    <w:rsid w:val="008D0CBB"/>
    <w:rsid w:val="008D18AF"/>
    <w:rsid w:val="008D2A67"/>
    <w:rsid w:val="008D2FB7"/>
    <w:rsid w:val="008D307B"/>
    <w:rsid w:val="008D33B4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11033"/>
    <w:rsid w:val="00912413"/>
    <w:rsid w:val="00912623"/>
    <w:rsid w:val="00912D09"/>
    <w:rsid w:val="009154A1"/>
    <w:rsid w:val="00915C7E"/>
    <w:rsid w:val="009161A0"/>
    <w:rsid w:val="00917BE4"/>
    <w:rsid w:val="009215B7"/>
    <w:rsid w:val="00921BEC"/>
    <w:rsid w:val="00923AA0"/>
    <w:rsid w:val="00924872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515"/>
    <w:rsid w:val="00975F40"/>
    <w:rsid w:val="00976D6E"/>
    <w:rsid w:val="009774A7"/>
    <w:rsid w:val="00977F2F"/>
    <w:rsid w:val="00980B06"/>
    <w:rsid w:val="0098253C"/>
    <w:rsid w:val="009826ED"/>
    <w:rsid w:val="00983866"/>
    <w:rsid w:val="00985DF3"/>
    <w:rsid w:val="00986691"/>
    <w:rsid w:val="00987B28"/>
    <w:rsid w:val="00990292"/>
    <w:rsid w:val="0099044B"/>
    <w:rsid w:val="009907FC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1599"/>
    <w:rsid w:val="009A1625"/>
    <w:rsid w:val="009A22D6"/>
    <w:rsid w:val="009A386B"/>
    <w:rsid w:val="009A41E8"/>
    <w:rsid w:val="009A42F5"/>
    <w:rsid w:val="009A533F"/>
    <w:rsid w:val="009A5814"/>
    <w:rsid w:val="009A65B0"/>
    <w:rsid w:val="009A6742"/>
    <w:rsid w:val="009A6FC6"/>
    <w:rsid w:val="009A7E9D"/>
    <w:rsid w:val="009B04B8"/>
    <w:rsid w:val="009B0BD2"/>
    <w:rsid w:val="009B100E"/>
    <w:rsid w:val="009B1202"/>
    <w:rsid w:val="009B15D4"/>
    <w:rsid w:val="009B2FBF"/>
    <w:rsid w:val="009B42C6"/>
    <w:rsid w:val="009B5308"/>
    <w:rsid w:val="009B7B76"/>
    <w:rsid w:val="009B7F98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9F9"/>
    <w:rsid w:val="009D5B2C"/>
    <w:rsid w:val="009D65D8"/>
    <w:rsid w:val="009D737E"/>
    <w:rsid w:val="009E0494"/>
    <w:rsid w:val="009E1215"/>
    <w:rsid w:val="009E18CC"/>
    <w:rsid w:val="009E1CF3"/>
    <w:rsid w:val="009E22E2"/>
    <w:rsid w:val="009E2E4F"/>
    <w:rsid w:val="009E33CD"/>
    <w:rsid w:val="009E4619"/>
    <w:rsid w:val="009E5578"/>
    <w:rsid w:val="009E663B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05CAA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247B"/>
    <w:rsid w:val="00A23D87"/>
    <w:rsid w:val="00A25D56"/>
    <w:rsid w:val="00A279E8"/>
    <w:rsid w:val="00A27B3A"/>
    <w:rsid w:val="00A30485"/>
    <w:rsid w:val="00A30996"/>
    <w:rsid w:val="00A30DCF"/>
    <w:rsid w:val="00A30F33"/>
    <w:rsid w:val="00A3196E"/>
    <w:rsid w:val="00A3268F"/>
    <w:rsid w:val="00A32D16"/>
    <w:rsid w:val="00A335EA"/>
    <w:rsid w:val="00A33A8E"/>
    <w:rsid w:val="00A33AE6"/>
    <w:rsid w:val="00A37A20"/>
    <w:rsid w:val="00A37A52"/>
    <w:rsid w:val="00A4041D"/>
    <w:rsid w:val="00A40437"/>
    <w:rsid w:val="00A40D4A"/>
    <w:rsid w:val="00A41FAA"/>
    <w:rsid w:val="00A420B1"/>
    <w:rsid w:val="00A44B0F"/>
    <w:rsid w:val="00A4546C"/>
    <w:rsid w:val="00A46488"/>
    <w:rsid w:val="00A46BE1"/>
    <w:rsid w:val="00A47814"/>
    <w:rsid w:val="00A479C3"/>
    <w:rsid w:val="00A5019C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60546"/>
    <w:rsid w:val="00A60EC3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C8"/>
    <w:rsid w:val="00A73DF8"/>
    <w:rsid w:val="00A74257"/>
    <w:rsid w:val="00A74413"/>
    <w:rsid w:val="00A75876"/>
    <w:rsid w:val="00A7722F"/>
    <w:rsid w:val="00A80776"/>
    <w:rsid w:val="00A835E2"/>
    <w:rsid w:val="00A83B4F"/>
    <w:rsid w:val="00A8428D"/>
    <w:rsid w:val="00A849B5"/>
    <w:rsid w:val="00A857B4"/>
    <w:rsid w:val="00A9099F"/>
    <w:rsid w:val="00A91582"/>
    <w:rsid w:val="00A93AA7"/>
    <w:rsid w:val="00A93CAC"/>
    <w:rsid w:val="00A94F87"/>
    <w:rsid w:val="00A96411"/>
    <w:rsid w:val="00A9663B"/>
    <w:rsid w:val="00A9695A"/>
    <w:rsid w:val="00A96FF6"/>
    <w:rsid w:val="00A977E6"/>
    <w:rsid w:val="00AA0069"/>
    <w:rsid w:val="00AA0E91"/>
    <w:rsid w:val="00AA0FFF"/>
    <w:rsid w:val="00AA1842"/>
    <w:rsid w:val="00AA239E"/>
    <w:rsid w:val="00AA2672"/>
    <w:rsid w:val="00AA2D0C"/>
    <w:rsid w:val="00AA459C"/>
    <w:rsid w:val="00AA6C07"/>
    <w:rsid w:val="00AA6C47"/>
    <w:rsid w:val="00AA70BB"/>
    <w:rsid w:val="00AB005B"/>
    <w:rsid w:val="00AB06CF"/>
    <w:rsid w:val="00AB1D3C"/>
    <w:rsid w:val="00AB1F6F"/>
    <w:rsid w:val="00AB1FB0"/>
    <w:rsid w:val="00AB22FF"/>
    <w:rsid w:val="00AB2E44"/>
    <w:rsid w:val="00AB31EC"/>
    <w:rsid w:val="00AB3B49"/>
    <w:rsid w:val="00AB5427"/>
    <w:rsid w:val="00AB5993"/>
    <w:rsid w:val="00AB6EC8"/>
    <w:rsid w:val="00AC09DB"/>
    <w:rsid w:val="00AC10F5"/>
    <w:rsid w:val="00AC11D9"/>
    <w:rsid w:val="00AC216B"/>
    <w:rsid w:val="00AC2FE1"/>
    <w:rsid w:val="00AC4C57"/>
    <w:rsid w:val="00AC4CF2"/>
    <w:rsid w:val="00AC712E"/>
    <w:rsid w:val="00AC78A0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1EFC"/>
    <w:rsid w:val="00AE2C66"/>
    <w:rsid w:val="00AE319D"/>
    <w:rsid w:val="00AE5922"/>
    <w:rsid w:val="00AE5CE9"/>
    <w:rsid w:val="00AE6B8D"/>
    <w:rsid w:val="00AF07D9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67"/>
    <w:rsid w:val="00B05EF1"/>
    <w:rsid w:val="00B0627E"/>
    <w:rsid w:val="00B07C4B"/>
    <w:rsid w:val="00B07DDE"/>
    <w:rsid w:val="00B10E5C"/>
    <w:rsid w:val="00B11A13"/>
    <w:rsid w:val="00B12302"/>
    <w:rsid w:val="00B1440B"/>
    <w:rsid w:val="00B15F71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BEA"/>
    <w:rsid w:val="00B31B86"/>
    <w:rsid w:val="00B320E0"/>
    <w:rsid w:val="00B32113"/>
    <w:rsid w:val="00B32FA8"/>
    <w:rsid w:val="00B33702"/>
    <w:rsid w:val="00B36D35"/>
    <w:rsid w:val="00B41B9B"/>
    <w:rsid w:val="00B42AE0"/>
    <w:rsid w:val="00B433D8"/>
    <w:rsid w:val="00B4531A"/>
    <w:rsid w:val="00B46DC3"/>
    <w:rsid w:val="00B47C43"/>
    <w:rsid w:val="00B47EC8"/>
    <w:rsid w:val="00B504CF"/>
    <w:rsid w:val="00B513EE"/>
    <w:rsid w:val="00B51667"/>
    <w:rsid w:val="00B524F2"/>
    <w:rsid w:val="00B5279D"/>
    <w:rsid w:val="00B53D8C"/>
    <w:rsid w:val="00B55CA8"/>
    <w:rsid w:val="00B55ED5"/>
    <w:rsid w:val="00B57292"/>
    <w:rsid w:val="00B5772D"/>
    <w:rsid w:val="00B60255"/>
    <w:rsid w:val="00B60398"/>
    <w:rsid w:val="00B61864"/>
    <w:rsid w:val="00B61C9D"/>
    <w:rsid w:val="00B62E8F"/>
    <w:rsid w:val="00B63F4C"/>
    <w:rsid w:val="00B65F34"/>
    <w:rsid w:val="00B6672D"/>
    <w:rsid w:val="00B66BFC"/>
    <w:rsid w:val="00B672DC"/>
    <w:rsid w:val="00B67CAE"/>
    <w:rsid w:val="00B70A33"/>
    <w:rsid w:val="00B72513"/>
    <w:rsid w:val="00B774DF"/>
    <w:rsid w:val="00B77769"/>
    <w:rsid w:val="00B80473"/>
    <w:rsid w:val="00B82F00"/>
    <w:rsid w:val="00B85A53"/>
    <w:rsid w:val="00B861DE"/>
    <w:rsid w:val="00B86EA2"/>
    <w:rsid w:val="00B870A5"/>
    <w:rsid w:val="00B876CF"/>
    <w:rsid w:val="00B90324"/>
    <w:rsid w:val="00B90567"/>
    <w:rsid w:val="00B91663"/>
    <w:rsid w:val="00B91929"/>
    <w:rsid w:val="00B933F2"/>
    <w:rsid w:val="00B93539"/>
    <w:rsid w:val="00B93863"/>
    <w:rsid w:val="00B93E31"/>
    <w:rsid w:val="00B94F70"/>
    <w:rsid w:val="00B97460"/>
    <w:rsid w:val="00BA0985"/>
    <w:rsid w:val="00BA12F8"/>
    <w:rsid w:val="00BA4E05"/>
    <w:rsid w:val="00BA5C27"/>
    <w:rsid w:val="00BA67DE"/>
    <w:rsid w:val="00BA6DEE"/>
    <w:rsid w:val="00BA7057"/>
    <w:rsid w:val="00BA794B"/>
    <w:rsid w:val="00BA79A8"/>
    <w:rsid w:val="00BB0328"/>
    <w:rsid w:val="00BB0957"/>
    <w:rsid w:val="00BB15A7"/>
    <w:rsid w:val="00BB2643"/>
    <w:rsid w:val="00BB42E7"/>
    <w:rsid w:val="00BB4B7F"/>
    <w:rsid w:val="00BB5372"/>
    <w:rsid w:val="00BB5F50"/>
    <w:rsid w:val="00BC05D7"/>
    <w:rsid w:val="00BC0B69"/>
    <w:rsid w:val="00BC186E"/>
    <w:rsid w:val="00BC371E"/>
    <w:rsid w:val="00BC3E1C"/>
    <w:rsid w:val="00BD24E9"/>
    <w:rsid w:val="00BD292F"/>
    <w:rsid w:val="00BD4479"/>
    <w:rsid w:val="00BD4662"/>
    <w:rsid w:val="00BD5EBA"/>
    <w:rsid w:val="00BE1467"/>
    <w:rsid w:val="00BE2A9B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12CB"/>
    <w:rsid w:val="00BF2423"/>
    <w:rsid w:val="00BF287F"/>
    <w:rsid w:val="00BF30E7"/>
    <w:rsid w:val="00BF5821"/>
    <w:rsid w:val="00BF6075"/>
    <w:rsid w:val="00BF61DE"/>
    <w:rsid w:val="00BF6421"/>
    <w:rsid w:val="00BF6C5C"/>
    <w:rsid w:val="00C035FF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9AD"/>
    <w:rsid w:val="00C13CD5"/>
    <w:rsid w:val="00C1765A"/>
    <w:rsid w:val="00C17839"/>
    <w:rsid w:val="00C207A8"/>
    <w:rsid w:val="00C208E4"/>
    <w:rsid w:val="00C20B11"/>
    <w:rsid w:val="00C2274B"/>
    <w:rsid w:val="00C22A82"/>
    <w:rsid w:val="00C22B3E"/>
    <w:rsid w:val="00C236F6"/>
    <w:rsid w:val="00C23937"/>
    <w:rsid w:val="00C24EDA"/>
    <w:rsid w:val="00C251E3"/>
    <w:rsid w:val="00C25A2A"/>
    <w:rsid w:val="00C26E53"/>
    <w:rsid w:val="00C27304"/>
    <w:rsid w:val="00C27310"/>
    <w:rsid w:val="00C2751E"/>
    <w:rsid w:val="00C277E4"/>
    <w:rsid w:val="00C27CD7"/>
    <w:rsid w:val="00C3012A"/>
    <w:rsid w:val="00C31701"/>
    <w:rsid w:val="00C31877"/>
    <w:rsid w:val="00C323A1"/>
    <w:rsid w:val="00C32507"/>
    <w:rsid w:val="00C32B48"/>
    <w:rsid w:val="00C33AFE"/>
    <w:rsid w:val="00C3545A"/>
    <w:rsid w:val="00C35D50"/>
    <w:rsid w:val="00C35E0D"/>
    <w:rsid w:val="00C3693C"/>
    <w:rsid w:val="00C373C4"/>
    <w:rsid w:val="00C37E5C"/>
    <w:rsid w:val="00C409F6"/>
    <w:rsid w:val="00C40F83"/>
    <w:rsid w:val="00C410F7"/>
    <w:rsid w:val="00C4136F"/>
    <w:rsid w:val="00C4178D"/>
    <w:rsid w:val="00C43522"/>
    <w:rsid w:val="00C4378E"/>
    <w:rsid w:val="00C43999"/>
    <w:rsid w:val="00C4505C"/>
    <w:rsid w:val="00C45243"/>
    <w:rsid w:val="00C458E6"/>
    <w:rsid w:val="00C4666F"/>
    <w:rsid w:val="00C46947"/>
    <w:rsid w:val="00C51A1C"/>
    <w:rsid w:val="00C524B2"/>
    <w:rsid w:val="00C52D01"/>
    <w:rsid w:val="00C534B1"/>
    <w:rsid w:val="00C53EDF"/>
    <w:rsid w:val="00C54234"/>
    <w:rsid w:val="00C543A4"/>
    <w:rsid w:val="00C55C13"/>
    <w:rsid w:val="00C57CEF"/>
    <w:rsid w:val="00C610CE"/>
    <w:rsid w:val="00C612F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22ED"/>
    <w:rsid w:val="00C72497"/>
    <w:rsid w:val="00C732CE"/>
    <w:rsid w:val="00C73D86"/>
    <w:rsid w:val="00C7520F"/>
    <w:rsid w:val="00C75D2B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906BB"/>
    <w:rsid w:val="00C91507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A02C5"/>
    <w:rsid w:val="00CA05AE"/>
    <w:rsid w:val="00CA1498"/>
    <w:rsid w:val="00CA1545"/>
    <w:rsid w:val="00CA2877"/>
    <w:rsid w:val="00CA297D"/>
    <w:rsid w:val="00CA3013"/>
    <w:rsid w:val="00CA32AA"/>
    <w:rsid w:val="00CA32C9"/>
    <w:rsid w:val="00CA3778"/>
    <w:rsid w:val="00CA3889"/>
    <w:rsid w:val="00CA5612"/>
    <w:rsid w:val="00CA58AD"/>
    <w:rsid w:val="00CA5AEB"/>
    <w:rsid w:val="00CA5C09"/>
    <w:rsid w:val="00CA6CE5"/>
    <w:rsid w:val="00CA7018"/>
    <w:rsid w:val="00CB0AE0"/>
    <w:rsid w:val="00CB1F87"/>
    <w:rsid w:val="00CB27D6"/>
    <w:rsid w:val="00CB3A48"/>
    <w:rsid w:val="00CB40F8"/>
    <w:rsid w:val="00CB4BD3"/>
    <w:rsid w:val="00CB51E6"/>
    <w:rsid w:val="00CB52A4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61F8"/>
    <w:rsid w:val="00CD2BE3"/>
    <w:rsid w:val="00CD5358"/>
    <w:rsid w:val="00CD5B4D"/>
    <w:rsid w:val="00CD6078"/>
    <w:rsid w:val="00CD67CE"/>
    <w:rsid w:val="00CD7596"/>
    <w:rsid w:val="00CE06AE"/>
    <w:rsid w:val="00CE0F6A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6CE6"/>
    <w:rsid w:val="00CF6DBE"/>
    <w:rsid w:val="00D0017C"/>
    <w:rsid w:val="00D034D8"/>
    <w:rsid w:val="00D04248"/>
    <w:rsid w:val="00D050A1"/>
    <w:rsid w:val="00D0597E"/>
    <w:rsid w:val="00D06253"/>
    <w:rsid w:val="00D07369"/>
    <w:rsid w:val="00D107C9"/>
    <w:rsid w:val="00D110FF"/>
    <w:rsid w:val="00D114E7"/>
    <w:rsid w:val="00D115A4"/>
    <w:rsid w:val="00D133B6"/>
    <w:rsid w:val="00D1588B"/>
    <w:rsid w:val="00D16CD5"/>
    <w:rsid w:val="00D20F45"/>
    <w:rsid w:val="00D21270"/>
    <w:rsid w:val="00D23742"/>
    <w:rsid w:val="00D24300"/>
    <w:rsid w:val="00D24F9B"/>
    <w:rsid w:val="00D25106"/>
    <w:rsid w:val="00D255C4"/>
    <w:rsid w:val="00D256E3"/>
    <w:rsid w:val="00D25C5E"/>
    <w:rsid w:val="00D271B9"/>
    <w:rsid w:val="00D31890"/>
    <w:rsid w:val="00D31946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E98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65F57"/>
    <w:rsid w:val="00D70D2A"/>
    <w:rsid w:val="00D713E4"/>
    <w:rsid w:val="00D71B03"/>
    <w:rsid w:val="00D71EEE"/>
    <w:rsid w:val="00D72C21"/>
    <w:rsid w:val="00D72F37"/>
    <w:rsid w:val="00D74034"/>
    <w:rsid w:val="00D7441C"/>
    <w:rsid w:val="00D75BEB"/>
    <w:rsid w:val="00D76936"/>
    <w:rsid w:val="00D77054"/>
    <w:rsid w:val="00D806E6"/>
    <w:rsid w:val="00D808B4"/>
    <w:rsid w:val="00D80D52"/>
    <w:rsid w:val="00D8234F"/>
    <w:rsid w:val="00D8301F"/>
    <w:rsid w:val="00D902CA"/>
    <w:rsid w:val="00D906F0"/>
    <w:rsid w:val="00D91C62"/>
    <w:rsid w:val="00D92491"/>
    <w:rsid w:val="00D94FDB"/>
    <w:rsid w:val="00D95C1B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CC8"/>
    <w:rsid w:val="00DA7353"/>
    <w:rsid w:val="00DA7B64"/>
    <w:rsid w:val="00DB07EB"/>
    <w:rsid w:val="00DB09A4"/>
    <w:rsid w:val="00DB15C1"/>
    <w:rsid w:val="00DB1B73"/>
    <w:rsid w:val="00DB1C8F"/>
    <w:rsid w:val="00DB215A"/>
    <w:rsid w:val="00DB290C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3760"/>
    <w:rsid w:val="00DC6000"/>
    <w:rsid w:val="00DC6D6D"/>
    <w:rsid w:val="00DD1E2A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C66"/>
    <w:rsid w:val="00DE0E36"/>
    <w:rsid w:val="00DE2132"/>
    <w:rsid w:val="00DE3D7C"/>
    <w:rsid w:val="00DE573D"/>
    <w:rsid w:val="00DE682E"/>
    <w:rsid w:val="00DE722F"/>
    <w:rsid w:val="00DE73F3"/>
    <w:rsid w:val="00DE7BBF"/>
    <w:rsid w:val="00DF0BE8"/>
    <w:rsid w:val="00DF12FF"/>
    <w:rsid w:val="00DF2D53"/>
    <w:rsid w:val="00DF4D4B"/>
    <w:rsid w:val="00DF503B"/>
    <w:rsid w:val="00DF51EE"/>
    <w:rsid w:val="00DF57DF"/>
    <w:rsid w:val="00DF5BF0"/>
    <w:rsid w:val="00DF5E39"/>
    <w:rsid w:val="00DF7691"/>
    <w:rsid w:val="00DF7F01"/>
    <w:rsid w:val="00E0074E"/>
    <w:rsid w:val="00E008F7"/>
    <w:rsid w:val="00E01214"/>
    <w:rsid w:val="00E012EF"/>
    <w:rsid w:val="00E0132C"/>
    <w:rsid w:val="00E01D95"/>
    <w:rsid w:val="00E023D3"/>
    <w:rsid w:val="00E0293A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B68"/>
    <w:rsid w:val="00E17DF4"/>
    <w:rsid w:val="00E20263"/>
    <w:rsid w:val="00E207D7"/>
    <w:rsid w:val="00E23851"/>
    <w:rsid w:val="00E24FFA"/>
    <w:rsid w:val="00E25390"/>
    <w:rsid w:val="00E265E0"/>
    <w:rsid w:val="00E26711"/>
    <w:rsid w:val="00E2687C"/>
    <w:rsid w:val="00E27094"/>
    <w:rsid w:val="00E27A43"/>
    <w:rsid w:val="00E27FCE"/>
    <w:rsid w:val="00E3144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D6B"/>
    <w:rsid w:val="00E40E7B"/>
    <w:rsid w:val="00E42FA8"/>
    <w:rsid w:val="00E432CA"/>
    <w:rsid w:val="00E435AA"/>
    <w:rsid w:val="00E444D8"/>
    <w:rsid w:val="00E45B85"/>
    <w:rsid w:val="00E466B9"/>
    <w:rsid w:val="00E46E73"/>
    <w:rsid w:val="00E4745C"/>
    <w:rsid w:val="00E500ED"/>
    <w:rsid w:val="00E51A25"/>
    <w:rsid w:val="00E540C2"/>
    <w:rsid w:val="00E551C6"/>
    <w:rsid w:val="00E5558E"/>
    <w:rsid w:val="00E56EB1"/>
    <w:rsid w:val="00E56F10"/>
    <w:rsid w:val="00E574E8"/>
    <w:rsid w:val="00E578DD"/>
    <w:rsid w:val="00E617B4"/>
    <w:rsid w:val="00E61AA2"/>
    <w:rsid w:val="00E6371F"/>
    <w:rsid w:val="00E643EB"/>
    <w:rsid w:val="00E645D4"/>
    <w:rsid w:val="00E649A7"/>
    <w:rsid w:val="00E64BDD"/>
    <w:rsid w:val="00E64E0B"/>
    <w:rsid w:val="00E70D79"/>
    <w:rsid w:val="00E70E70"/>
    <w:rsid w:val="00E7213F"/>
    <w:rsid w:val="00E7223D"/>
    <w:rsid w:val="00E744F4"/>
    <w:rsid w:val="00E74DAA"/>
    <w:rsid w:val="00E77D6D"/>
    <w:rsid w:val="00E8012F"/>
    <w:rsid w:val="00E80545"/>
    <w:rsid w:val="00E80AD9"/>
    <w:rsid w:val="00E80FB3"/>
    <w:rsid w:val="00E82117"/>
    <w:rsid w:val="00E82938"/>
    <w:rsid w:val="00E82F6C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F96"/>
    <w:rsid w:val="00EA17CC"/>
    <w:rsid w:val="00EA1B2C"/>
    <w:rsid w:val="00EA2328"/>
    <w:rsid w:val="00EA4F48"/>
    <w:rsid w:val="00EB0779"/>
    <w:rsid w:val="00EB24B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7400"/>
    <w:rsid w:val="00ED0A8E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E0575"/>
    <w:rsid w:val="00EE0667"/>
    <w:rsid w:val="00EE220C"/>
    <w:rsid w:val="00EE2CC5"/>
    <w:rsid w:val="00EE32A0"/>
    <w:rsid w:val="00EE5D6E"/>
    <w:rsid w:val="00EE6A27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71D7"/>
    <w:rsid w:val="00EF74A0"/>
    <w:rsid w:val="00F00252"/>
    <w:rsid w:val="00F020F3"/>
    <w:rsid w:val="00F0235C"/>
    <w:rsid w:val="00F048A6"/>
    <w:rsid w:val="00F04EB8"/>
    <w:rsid w:val="00F05BE9"/>
    <w:rsid w:val="00F06132"/>
    <w:rsid w:val="00F069B8"/>
    <w:rsid w:val="00F06F6D"/>
    <w:rsid w:val="00F0784B"/>
    <w:rsid w:val="00F10179"/>
    <w:rsid w:val="00F1096F"/>
    <w:rsid w:val="00F122F8"/>
    <w:rsid w:val="00F14060"/>
    <w:rsid w:val="00F14E46"/>
    <w:rsid w:val="00F15C08"/>
    <w:rsid w:val="00F167D9"/>
    <w:rsid w:val="00F1708E"/>
    <w:rsid w:val="00F179D8"/>
    <w:rsid w:val="00F17B48"/>
    <w:rsid w:val="00F2099F"/>
    <w:rsid w:val="00F2150F"/>
    <w:rsid w:val="00F216F3"/>
    <w:rsid w:val="00F21F51"/>
    <w:rsid w:val="00F23A07"/>
    <w:rsid w:val="00F2405E"/>
    <w:rsid w:val="00F24BCA"/>
    <w:rsid w:val="00F25DA1"/>
    <w:rsid w:val="00F2676F"/>
    <w:rsid w:val="00F2788A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2268"/>
    <w:rsid w:val="00F43CA7"/>
    <w:rsid w:val="00F43D4E"/>
    <w:rsid w:val="00F44489"/>
    <w:rsid w:val="00F44939"/>
    <w:rsid w:val="00F44C47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2138"/>
    <w:rsid w:val="00F53493"/>
    <w:rsid w:val="00F53E64"/>
    <w:rsid w:val="00F555E1"/>
    <w:rsid w:val="00F57B0A"/>
    <w:rsid w:val="00F602EC"/>
    <w:rsid w:val="00F609D3"/>
    <w:rsid w:val="00F613D0"/>
    <w:rsid w:val="00F6253D"/>
    <w:rsid w:val="00F62F73"/>
    <w:rsid w:val="00F63C77"/>
    <w:rsid w:val="00F63EE0"/>
    <w:rsid w:val="00F63F53"/>
    <w:rsid w:val="00F6541D"/>
    <w:rsid w:val="00F65ABD"/>
    <w:rsid w:val="00F65E82"/>
    <w:rsid w:val="00F67877"/>
    <w:rsid w:val="00F67E52"/>
    <w:rsid w:val="00F67EB2"/>
    <w:rsid w:val="00F7093D"/>
    <w:rsid w:val="00F714FD"/>
    <w:rsid w:val="00F732D9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4623"/>
    <w:rsid w:val="00F84ADF"/>
    <w:rsid w:val="00F8627A"/>
    <w:rsid w:val="00F86503"/>
    <w:rsid w:val="00F90052"/>
    <w:rsid w:val="00F9067B"/>
    <w:rsid w:val="00F906A2"/>
    <w:rsid w:val="00F921D6"/>
    <w:rsid w:val="00F92547"/>
    <w:rsid w:val="00F949E7"/>
    <w:rsid w:val="00F95880"/>
    <w:rsid w:val="00F960AB"/>
    <w:rsid w:val="00F96D85"/>
    <w:rsid w:val="00F96F56"/>
    <w:rsid w:val="00F974A9"/>
    <w:rsid w:val="00FA0AAD"/>
    <w:rsid w:val="00FA159F"/>
    <w:rsid w:val="00FA2EA8"/>
    <w:rsid w:val="00FA2FA0"/>
    <w:rsid w:val="00FA4A33"/>
    <w:rsid w:val="00FA4ECA"/>
    <w:rsid w:val="00FA57CC"/>
    <w:rsid w:val="00FA76C0"/>
    <w:rsid w:val="00FB04FA"/>
    <w:rsid w:val="00FB153D"/>
    <w:rsid w:val="00FB2B6D"/>
    <w:rsid w:val="00FB2E53"/>
    <w:rsid w:val="00FB380A"/>
    <w:rsid w:val="00FB5222"/>
    <w:rsid w:val="00FB6DF3"/>
    <w:rsid w:val="00FC1639"/>
    <w:rsid w:val="00FC3476"/>
    <w:rsid w:val="00FC3E90"/>
    <w:rsid w:val="00FC491E"/>
    <w:rsid w:val="00FC5102"/>
    <w:rsid w:val="00FC5F92"/>
    <w:rsid w:val="00FC7297"/>
    <w:rsid w:val="00FD2795"/>
    <w:rsid w:val="00FD3A65"/>
    <w:rsid w:val="00FD444E"/>
    <w:rsid w:val="00FD6BCE"/>
    <w:rsid w:val="00FE035C"/>
    <w:rsid w:val="00FE0544"/>
    <w:rsid w:val="00FE055C"/>
    <w:rsid w:val="00FE13DC"/>
    <w:rsid w:val="00FE2135"/>
    <w:rsid w:val="00FE2E71"/>
    <w:rsid w:val="00FE3D16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5C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129D0-2960-495E-9E99-24A3DB1A4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2724</Words>
  <Characters>15528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Инна Олегована Арзамасцева</cp:lastModifiedBy>
  <cp:revision>2</cp:revision>
  <cp:lastPrinted>2024-06-24T07:52:00Z</cp:lastPrinted>
  <dcterms:created xsi:type="dcterms:W3CDTF">2024-07-16T02:04:00Z</dcterms:created>
  <dcterms:modified xsi:type="dcterms:W3CDTF">2024-07-16T02:04:00Z</dcterms:modified>
</cp:coreProperties>
</file>