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83566E" w:rsidRDefault="001B09B6" w:rsidP="006C3B37">
      <w:pPr>
        <w:pBdr>
          <w:top w:val="none" w:sz="4" w:space="0" w:color="000000"/>
        </w:pBdr>
        <w:spacing w:after="120"/>
        <w:ind w:firstLine="709"/>
        <w:jc w:val="both"/>
        <w:rPr>
          <w:rFonts w:ascii="PT Astra Serif" w:hAnsi="PT Astra Serif"/>
          <w:b/>
          <w:color w:val="000000"/>
        </w:rPr>
      </w:pPr>
      <w:r w:rsidRPr="00202938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6722A4">
        <w:rPr>
          <w:rFonts w:ascii="PT Astra Serif" w:hAnsi="PT Astra Serif"/>
          <w:b/>
          <w:color w:val="000000" w:themeColor="text1"/>
        </w:rPr>
        <w:t>07</w:t>
      </w:r>
      <w:r w:rsidR="004D1DC5">
        <w:rPr>
          <w:rFonts w:ascii="PT Astra Serif" w:hAnsi="PT Astra Serif"/>
          <w:b/>
          <w:color w:val="000000" w:themeColor="text1"/>
        </w:rPr>
        <w:t>.</w:t>
      </w:r>
      <w:r w:rsidR="006722A4">
        <w:rPr>
          <w:rFonts w:ascii="PT Astra Serif" w:hAnsi="PT Astra Serif"/>
          <w:b/>
          <w:color w:val="000000" w:themeColor="text1"/>
        </w:rPr>
        <w:t>10</w:t>
      </w:r>
      <w:r w:rsidR="00D34BC2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F22A47" w:rsidRPr="00E82117" w:rsidTr="00A750BD">
        <w:trPr>
          <w:trHeight w:val="70"/>
        </w:trPr>
        <w:tc>
          <w:tcPr>
            <w:tcW w:w="10206" w:type="dxa"/>
            <w:gridSpan w:val="2"/>
          </w:tcPr>
          <w:p w:rsidR="00F22A47" w:rsidRPr="00E82117" w:rsidRDefault="006722A4" w:rsidP="006722A4">
            <w:pPr>
              <w:pStyle w:val="a4"/>
              <w:numPr>
                <w:ilvl w:val="0"/>
                <w:numId w:val="22"/>
              </w:num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     Проект приказа Минстроя России № </w:t>
            </w:r>
            <w:r w:rsidRPr="006722A4">
              <w:rPr>
                <w:rFonts w:ascii="PT Astra Serif" w:hAnsi="PT Astra Serif"/>
                <w:b/>
                <w:sz w:val="26"/>
                <w:szCs w:val="26"/>
              </w:rPr>
              <w:t>01/02/09-24/00151063</w:t>
            </w:r>
          </w:p>
        </w:tc>
      </w:tr>
      <w:tr w:rsidR="00F22A47" w:rsidRPr="00582FD6" w:rsidTr="00A750BD">
        <w:trPr>
          <w:trHeight w:val="70"/>
        </w:trPr>
        <w:tc>
          <w:tcPr>
            <w:tcW w:w="10206" w:type="dxa"/>
            <w:gridSpan w:val="2"/>
          </w:tcPr>
          <w:p w:rsidR="00F22A47" w:rsidRPr="00582FD6" w:rsidRDefault="006722A4" w:rsidP="000C76DD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Минстрой России предложил продлить действие порядка определения НМЦК, методики составления сметы и правил изменения цены строительных контрактов</w:t>
            </w:r>
          </w:p>
        </w:tc>
      </w:tr>
      <w:tr w:rsidR="001C1D6E" w:rsidRPr="00202938" w:rsidTr="008E38CE">
        <w:trPr>
          <w:trHeight w:val="47"/>
        </w:trPr>
        <w:tc>
          <w:tcPr>
            <w:tcW w:w="10206" w:type="dxa"/>
            <w:gridSpan w:val="2"/>
          </w:tcPr>
          <w:p w:rsidR="001C1D6E" w:rsidRPr="00D25C5E" w:rsidRDefault="001C1D6E" w:rsidP="008E38CE">
            <w:pPr>
              <w:pStyle w:val="a4"/>
              <w:numPr>
                <w:ilvl w:val="0"/>
                <w:numId w:val="22"/>
              </w:numPr>
              <w:ind w:left="34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 и административная практика</w:t>
            </w:r>
          </w:p>
        </w:tc>
      </w:tr>
      <w:tr w:rsidR="001C1D6E" w:rsidRPr="00B55C20" w:rsidTr="008E38CE">
        <w:trPr>
          <w:trHeight w:val="70"/>
        </w:trPr>
        <w:tc>
          <w:tcPr>
            <w:tcW w:w="4814" w:type="dxa"/>
          </w:tcPr>
          <w:p w:rsidR="001C1D6E" w:rsidRDefault="001C1D6E" w:rsidP="008E38C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Определение Верховного Суда Российской Федерации от 30.09.2024 по делу № А57-20443/2023</w:t>
            </w:r>
          </w:p>
        </w:tc>
        <w:tc>
          <w:tcPr>
            <w:tcW w:w="5392" w:type="dxa"/>
          </w:tcPr>
          <w:p w:rsidR="001C1D6E" w:rsidRPr="00B55C20" w:rsidRDefault="001C1D6E" w:rsidP="008E38C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Суд признал ничтожным дополнительное соглашение, заключенное за пределами срока действия контракта, и отметил, что исполнитель не вправе требовать оплаты оказанных услуг в отсутствие контракта</w:t>
            </w:r>
          </w:p>
        </w:tc>
      </w:tr>
      <w:tr w:rsidR="001C1D6E" w:rsidRPr="00B55C20" w:rsidTr="008E38CE">
        <w:trPr>
          <w:trHeight w:val="1890"/>
        </w:trPr>
        <w:tc>
          <w:tcPr>
            <w:tcW w:w="4814" w:type="dxa"/>
          </w:tcPr>
          <w:p w:rsidR="001C1D6E" w:rsidRDefault="001C1D6E" w:rsidP="008E38C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Определение Верховного Суда Российской Федерации от 01.10.2024 по делу № А64-8171/2023 </w:t>
            </w:r>
          </w:p>
        </w:tc>
        <w:tc>
          <w:tcPr>
            <w:tcW w:w="5392" w:type="dxa"/>
          </w:tcPr>
          <w:p w:rsidR="001C1D6E" w:rsidRDefault="001C1D6E" w:rsidP="008E38C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Постановление</w:t>
            </w:r>
            <w:r w:rsidRPr="003D4585">
              <w:rPr>
                <w:rFonts w:ascii="PT Astra Serif" w:hAnsi="PT Astra Serif"/>
                <w:sz w:val="26"/>
                <w:szCs w:val="26"/>
              </w:rPr>
              <w:t xml:space="preserve"> Правительства РФ от 04.07.2018 № 783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предусматривает списание начисленных и неуплаченных сумм неустоек</w:t>
            </w:r>
            <w:r w:rsidRPr="00761533">
              <w:rPr>
                <w:rFonts w:ascii="PT Astra Serif" w:hAnsi="PT Astra Serif"/>
                <w:sz w:val="26"/>
                <w:szCs w:val="26"/>
              </w:rPr>
              <w:t xml:space="preserve"> (если общая сумма начисленных и неуплаченных неустоек не превышает 5 процентов цены контракта)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только по контрактам, обязательства по которым исполнены в полном объеме </w:t>
            </w:r>
          </w:p>
        </w:tc>
      </w:tr>
      <w:tr w:rsidR="001C1D6E" w:rsidRPr="00B55C20" w:rsidTr="008E38CE">
        <w:trPr>
          <w:trHeight w:val="70"/>
        </w:trPr>
        <w:tc>
          <w:tcPr>
            <w:tcW w:w="4814" w:type="dxa"/>
          </w:tcPr>
          <w:p w:rsidR="001C1D6E" w:rsidRDefault="001C1D6E" w:rsidP="008E38CE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ФАС России от 15.08.2024 по делу № 28/06/105-1942/2024</w:t>
            </w:r>
          </w:p>
        </w:tc>
        <w:tc>
          <w:tcPr>
            <w:tcW w:w="5392" w:type="dxa"/>
          </w:tcPr>
          <w:p w:rsidR="001C1D6E" w:rsidRDefault="001C1D6E" w:rsidP="008E38C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Законодательством о контрактной системе </w:t>
            </w:r>
            <w:r w:rsidRPr="00DB57B4">
              <w:rPr>
                <w:rFonts w:ascii="PT Astra Serif" w:hAnsi="PT Astra Serif"/>
                <w:sz w:val="26"/>
                <w:szCs w:val="26"/>
              </w:rPr>
              <w:t>не предусмотрена возможность комиссии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по осуществлению закупок</w:t>
            </w:r>
            <w:r w:rsidRPr="00DB57B4">
              <w:rPr>
                <w:rFonts w:ascii="PT Astra Serif" w:hAnsi="PT Astra Serif"/>
                <w:sz w:val="26"/>
                <w:szCs w:val="26"/>
              </w:rPr>
              <w:t xml:space="preserve"> принимать к оценке часть суммы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исполненного контракта, представленного участником закупки </w:t>
            </w:r>
          </w:p>
        </w:tc>
      </w:tr>
    </w:tbl>
    <w:p w:rsidR="00E27A1B" w:rsidRPr="00B30353" w:rsidRDefault="00E27A1B" w:rsidP="009B7B76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824A45" w:rsidRPr="006722A4" w:rsidRDefault="006722A4" w:rsidP="00BB602D">
      <w:pPr>
        <w:tabs>
          <w:tab w:val="left" w:pos="4410"/>
        </w:tabs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6722A4">
        <w:rPr>
          <w:rFonts w:ascii="PT Astra Serif" w:hAnsi="PT Astra Serif"/>
          <w:i/>
          <w:sz w:val="26"/>
          <w:szCs w:val="26"/>
        </w:rPr>
        <w:t>Проект приказа Минстроя России № 01/02/09-24/00151063 «О внесении изменений в приказ Минстроя России от 21.08.2023 № 604/</w:t>
      </w:r>
      <w:proofErr w:type="spellStart"/>
      <w:r w:rsidRPr="006722A4">
        <w:rPr>
          <w:rFonts w:ascii="PT Astra Serif" w:hAnsi="PT Astra Serif"/>
          <w:i/>
          <w:sz w:val="26"/>
          <w:szCs w:val="26"/>
        </w:rPr>
        <w:t>пр</w:t>
      </w:r>
      <w:proofErr w:type="spellEnd"/>
      <w:r w:rsidRPr="006722A4">
        <w:rPr>
          <w:rFonts w:ascii="PT Astra Serif" w:hAnsi="PT Astra Serif"/>
          <w:i/>
          <w:sz w:val="26"/>
          <w:szCs w:val="26"/>
        </w:rPr>
        <w:t>»</w:t>
      </w:r>
    </w:p>
    <w:p w:rsidR="006722A4" w:rsidRDefault="006722A4" w:rsidP="00BB602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722A4">
        <w:rPr>
          <w:rFonts w:ascii="PT Astra Serif" w:hAnsi="PT Astra Serif"/>
          <w:sz w:val="26"/>
          <w:szCs w:val="26"/>
        </w:rPr>
        <w:t>Минстрой России предложил продлить действие порядка определения НМЦК, методики составления сметы и правил изменения цены строительных контрактов</w:t>
      </w:r>
      <w:r>
        <w:rPr>
          <w:rFonts w:ascii="PT Astra Serif" w:hAnsi="PT Astra Serif"/>
          <w:sz w:val="26"/>
          <w:szCs w:val="26"/>
        </w:rPr>
        <w:t xml:space="preserve">, </w:t>
      </w:r>
      <w:r w:rsidR="002B7802">
        <w:rPr>
          <w:rFonts w:ascii="PT Astra Serif" w:hAnsi="PT Astra Serif"/>
          <w:sz w:val="26"/>
          <w:szCs w:val="26"/>
        </w:rPr>
        <w:t>утвержденных</w:t>
      </w:r>
      <w:r>
        <w:rPr>
          <w:rFonts w:ascii="PT Astra Serif" w:hAnsi="PT Astra Serif"/>
          <w:sz w:val="26"/>
          <w:szCs w:val="26"/>
        </w:rPr>
        <w:t xml:space="preserve"> приказом Минстроя России от 21.08.2023 № 604/</w:t>
      </w:r>
      <w:proofErr w:type="spellStart"/>
      <w:r>
        <w:rPr>
          <w:rFonts w:ascii="PT Astra Serif" w:hAnsi="PT Astra Serif"/>
          <w:sz w:val="26"/>
          <w:szCs w:val="26"/>
        </w:rPr>
        <w:t>пр</w:t>
      </w:r>
      <w:proofErr w:type="spellEnd"/>
      <w:r>
        <w:rPr>
          <w:rFonts w:ascii="PT Astra Serif" w:hAnsi="PT Astra Serif"/>
          <w:sz w:val="26"/>
          <w:szCs w:val="26"/>
        </w:rPr>
        <w:t xml:space="preserve"> до 01.01.2026 г.</w:t>
      </w:r>
    </w:p>
    <w:p w:rsidR="006722A4" w:rsidRDefault="006722A4" w:rsidP="00BB602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Данным приказом утверждены: </w:t>
      </w:r>
    </w:p>
    <w:p w:rsidR="006722A4" w:rsidRDefault="006722A4" w:rsidP="00BB602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6722A4">
        <w:rPr>
          <w:rFonts w:ascii="PT Astra Serif" w:hAnsi="PT Astra Serif"/>
          <w:sz w:val="26"/>
          <w:szCs w:val="26"/>
        </w:rPr>
        <w:t xml:space="preserve">орядок определения начальной (максимальной) цены контракта, предметом которого одновременно могут быть подготовка проектной документации и (или) выполнение инженерных изысканий, выполнение работ </w:t>
      </w:r>
      <w:r w:rsidRPr="006722A4">
        <w:rPr>
          <w:sz w:val="26"/>
          <w:szCs w:val="26"/>
        </w:rPr>
        <w:t>‎</w:t>
      </w:r>
      <w:r w:rsidRPr="006722A4">
        <w:rPr>
          <w:rFonts w:ascii="PT Astra Serif" w:hAnsi="PT Astra Serif" w:cs="PT Astra Serif"/>
          <w:sz w:val="26"/>
          <w:szCs w:val="26"/>
        </w:rPr>
        <w:t>по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строительству</w:t>
      </w:r>
      <w:r w:rsidRPr="006722A4">
        <w:rPr>
          <w:rFonts w:ascii="PT Astra Serif" w:hAnsi="PT Astra Serif"/>
          <w:sz w:val="26"/>
          <w:szCs w:val="26"/>
        </w:rPr>
        <w:t xml:space="preserve">, </w:t>
      </w:r>
      <w:r w:rsidRPr="006722A4">
        <w:rPr>
          <w:rFonts w:ascii="PT Astra Serif" w:hAnsi="PT Astra Serif" w:cs="PT Astra Serif"/>
          <w:sz w:val="26"/>
          <w:szCs w:val="26"/>
        </w:rPr>
        <w:t>реконструкции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и</w:t>
      </w:r>
      <w:r w:rsidRPr="006722A4">
        <w:rPr>
          <w:rFonts w:ascii="PT Astra Serif" w:hAnsi="PT Astra Serif"/>
          <w:sz w:val="26"/>
          <w:szCs w:val="26"/>
        </w:rPr>
        <w:t xml:space="preserve"> (</w:t>
      </w:r>
      <w:r w:rsidRPr="006722A4">
        <w:rPr>
          <w:rFonts w:ascii="PT Astra Serif" w:hAnsi="PT Astra Serif" w:cs="PT Astra Serif"/>
          <w:sz w:val="26"/>
          <w:szCs w:val="26"/>
        </w:rPr>
        <w:t>или</w:t>
      </w:r>
      <w:r w:rsidRPr="006722A4">
        <w:rPr>
          <w:rFonts w:ascii="PT Astra Serif" w:hAnsi="PT Astra Serif"/>
          <w:sz w:val="26"/>
          <w:szCs w:val="26"/>
        </w:rPr>
        <w:t xml:space="preserve">) </w:t>
      </w:r>
      <w:r w:rsidRPr="006722A4">
        <w:rPr>
          <w:rFonts w:ascii="PT Astra Serif" w:hAnsi="PT Astra Serif" w:cs="PT Astra Serif"/>
          <w:sz w:val="26"/>
          <w:szCs w:val="26"/>
        </w:rPr>
        <w:t>капитальному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ремонт</w:t>
      </w:r>
      <w:r w:rsidRPr="006722A4">
        <w:rPr>
          <w:rFonts w:ascii="PT Astra Serif" w:hAnsi="PT Astra Serif"/>
          <w:sz w:val="26"/>
          <w:szCs w:val="26"/>
        </w:rPr>
        <w:t xml:space="preserve">у объекта капитального строительства, цены такого контракта, заключаемого с единственным поставщиком (подрядчиком, исполнителем); </w:t>
      </w:r>
    </w:p>
    <w:p w:rsidR="006722A4" w:rsidRDefault="006722A4" w:rsidP="00BB602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sz w:val="26"/>
          <w:szCs w:val="26"/>
        </w:rPr>
        <w:t>М</w:t>
      </w:r>
      <w:r w:rsidRPr="006722A4">
        <w:rPr>
          <w:rFonts w:ascii="PT Astra Serif" w:hAnsi="PT Astra Serif" w:cs="PT Astra Serif"/>
          <w:sz w:val="26"/>
          <w:szCs w:val="26"/>
        </w:rPr>
        <w:t>етодика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составления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сметы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контракта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и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порядка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изменения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цены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sz w:val="26"/>
          <w:szCs w:val="26"/>
        </w:rPr>
        <w:t>‎</w:t>
      </w:r>
      <w:r w:rsidRPr="006722A4">
        <w:rPr>
          <w:rFonts w:ascii="PT Astra Serif" w:hAnsi="PT Astra Serif" w:cs="PT Astra Serif"/>
          <w:sz w:val="26"/>
          <w:szCs w:val="26"/>
        </w:rPr>
        <w:t>в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случаях</w:t>
      </w:r>
      <w:r w:rsidRPr="006722A4">
        <w:rPr>
          <w:rFonts w:ascii="PT Astra Serif" w:hAnsi="PT Astra Serif"/>
          <w:sz w:val="26"/>
          <w:szCs w:val="26"/>
        </w:rPr>
        <w:t xml:space="preserve">, </w:t>
      </w:r>
      <w:r w:rsidRPr="006722A4">
        <w:rPr>
          <w:rFonts w:ascii="PT Astra Serif" w:hAnsi="PT Astra Serif" w:cs="PT Astra Serif"/>
          <w:sz w:val="26"/>
          <w:szCs w:val="26"/>
        </w:rPr>
        <w:t>предусмотренных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в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6722A4">
        <w:rPr>
          <w:rFonts w:ascii="PT Astra Serif" w:hAnsi="PT Astra Serif" w:cs="PT Astra Serif"/>
          <w:sz w:val="26"/>
          <w:szCs w:val="26"/>
        </w:rPr>
        <w:t>пп</w:t>
      </w:r>
      <w:proofErr w:type="spellEnd"/>
      <w:r w:rsidRPr="006722A4">
        <w:rPr>
          <w:rFonts w:ascii="PT Astra Serif" w:hAnsi="PT Astra Serif"/>
          <w:sz w:val="26"/>
          <w:szCs w:val="26"/>
        </w:rPr>
        <w:t xml:space="preserve">. </w:t>
      </w:r>
      <w:r w:rsidRPr="006722A4">
        <w:rPr>
          <w:rFonts w:ascii="PT Astra Serif" w:hAnsi="PT Astra Serif" w:cs="PT Astra Serif"/>
          <w:sz w:val="26"/>
          <w:szCs w:val="26"/>
        </w:rPr>
        <w:t>«а»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п</w:t>
      </w:r>
      <w:r w:rsidRPr="006722A4">
        <w:rPr>
          <w:rFonts w:ascii="PT Astra Serif" w:hAnsi="PT Astra Serif"/>
          <w:sz w:val="26"/>
          <w:szCs w:val="26"/>
        </w:rPr>
        <w:t xml:space="preserve">. 1 </w:t>
      </w:r>
      <w:r w:rsidRPr="006722A4">
        <w:rPr>
          <w:rFonts w:ascii="PT Astra Serif" w:hAnsi="PT Astra Serif" w:cs="PT Astra Serif"/>
          <w:sz w:val="26"/>
          <w:szCs w:val="26"/>
        </w:rPr>
        <w:t>и</w:t>
      </w:r>
      <w:r w:rsidRPr="006722A4">
        <w:rPr>
          <w:rFonts w:ascii="PT Astra Serif" w:hAnsi="PT Astra Serif"/>
          <w:sz w:val="26"/>
          <w:szCs w:val="26"/>
        </w:rPr>
        <w:t xml:space="preserve"> </w:t>
      </w:r>
      <w:r w:rsidRPr="006722A4">
        <w:rPr>
          <w:rFonts w:ascii="PT Astra Serif" w:hAnsi="PT Astra Serif" w:cs="PT Astra Serif"/>
          <w:sz w:val="26"/>
          <w:szCs w:val="26"/>
        </w:rPr>
        <w:t>п</w:t>
      </w:r>
      <w:r w:rsidRPr="006722A4">
        <w:rPr>
          <w:rFonts w:ascii="PT Astra Serif" w:hAnsi="PT Astra Serif"/>
          <w:sz w:val="26"/>
          <w:szCs w:val="26"/>
        </w:rPr>
        <w:t xml:space="preserve">. 2 </w:t>
      </w:r>
      <w:r w:rsidRPr="006722A4">
        <w:rPr>
          <w:rFonts w:ascii="PT Astra Serif" w:hAnsi="PT Astra Serif" w:cs="PT Astra Serif"/>
          <w:sz w:val="26"/>
          <w:szCs w:val="26"/>
        </w:rPr>
        <w:t>ч</w:t>
      </w:r>
      <w:r w:rsidRPr="006722A4">
        <w:rPr>
          <w:rFonts w:ascii="PT Astra Serif" w:hAnsi="PT Astra Serif"/>
          <w:sz w:val="26"/>
          <w:szCs w:val="26"/>
        </w:rPr>
        <w:t xml:space="preserve">. 62 </w:t>
      </w:r>
      <w:r w:rsidRPr="006722A4">
        <w:rPr>
          <w:sz w:val="26"/>
          <w:szCs w:val="26"/>
        </w:rPr>
        <w:t>‎</w:t>
      </w:r>
      <w:r w:rsidRPr="006722A4">
        <w:rPr>
          <w:rFonts w:ascii="PT Astra Serif" w:hAnsi="PT Astra Serif" w:cs="PT Astra Serif"/>
          <w:sz w:val="26"/>
          <w:szCs w:val="26"/>
        </w:rPr>
        <w:t>ст</w:t>
      </w:r>
      <w:r w:rsidRPr="006722A4">
        <w:rPr>
          <w:rFonts w:ascii="PT Astra Serif" w:hAnsi="PT Astra Serif"/>
          <w:sz w:val="26"/>
          <w:szCs w:val="26"/>
        </w:rPr>
        <w:t>. 112 Закона № 44-ФЗ.</w:t>
      </w:r>
    </w:p>
    <w:p w:rsidR="006722A4" w:rsidRDefault="00F00586" w:rsidP="00BB602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  <w:hyperlink r:id="rId8" w:history="1">
        <w:r w:rsidR="006722A4" w:rsidRPr="005F3545">
          <w:rPr>
            <w:rStyle w:val="aa"/>
            <w:rFonts w:ascii="PT Astra Serif" w:hAnsi="PT Astra Serif"/>
            <w:sz w:val="26"/>
            <w:szCs w:val="26"/>
          </w:rPr>
          <w:t>https://regulation.gov.ru/Regulation/Npa/PublicView?npaID=151063</w:t>
        </w:r>
      </w:hyperlink>
    </w:p>
    <w:p w:rsidR="006722A4" w:rsidRDefault="006722A4" w:rsidP="00BB602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1C1D6E" w:rsidRDefault="001C1D6E" w:rsidP="001C1D6E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30.09.2024 по делу № А57-20443/2023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ИП (Перевозчик)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Ответчик: Администрация (Заказчик)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Между Администрацией и ИП заключен муниципальный контракт на осуществление перевозок пассажиров и багажа автомобильным транспортом общего пользования на маршрутах.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условиями контракта в целях реализации мер социальной поддержки о обеспечению перевозки отдельных категорий граждан по единым социальным </w:t>
      </w:r>
      <w:r>
        <w:rPr>
          <w:rFonts w:ascii="PT Astra Serif" w:hAnsi="PT Astra Serif"/>
          <w:sz w:val="26"/>
          <w:szCs w:val="26"/>
        </w:rPr>
        <w:lastRenderedPageBreak/>
        <w:t>проездным билетам (далее – ЕСПБ) на автобусах городского сообщения и осуществления расходов на их реализацию из средств областного бюджета между МАУ «Служба единого балансодержателя», Перевозчиком, ГКУ «Управление социальной поддержки населения», ГКУ «Центр коммуникации по вопросам социальной защиты населения» (далее – ГКУ «ЦКЗН») заключен договор об осуществлении расходов на реализацию мер социальной поддержки по обеспечению перевозки по ЕСПБ.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Срок муниципального контракта истек. Между Перевозчиком и Администрацией подписано дополнительное соглашение о продлении срока его действия.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Перевозчиком в адрес ГКУ «ЦКЗН» направлен пакет документов для заключения нового договора об осуществлении расходов на реализацию мер социальной поддержки по обеспечению перевозки по ЕСПБ в автобусах городского и пригородного сообщения.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ГКУ «ЦКЗН» отказало в заключении договора, указав, что дополнительное соглашение заключено с нарушением требований Закона № 44-ФЗ.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Перевозчик обратился в арбитражный суд с требованием 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о взыскании убытков с Администрации.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Судами первой и апелляционной инстанции установлено, что дополнительное соглашение заключено за пределами срока действия контракта, что противоречит требованиям Закона № 44-ФЗ и не отвечает требованиям Бюджетного кодекса РФ.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пришли к выводу, что услуги по перевозке оказывались Перевозчиком по инициативе, с ведома и одобрения Администрации в рамках ранее сложившихся между ними гражданско-правовых отношений, от продолжения которых никто не отказывался до момента предъявления требований об оплате оказанных услуг.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первой и апелляционной инстанции удовлетворили требования Перевозчика.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 согласившись с решениями судов, Администрация обратилась в суд с жалобой.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 кассационной инстанции, удовлетворяя требования Администрации, отметил, что судами не учтено, что спорные правоотношения между сторонами регулируются Законом № 44-ФЗ, который содержит явно выраженный запрет на заключение сделок в обход таких конкурентных способов, без использования которых нарушаются права неопределенного круга третьих лиц.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статье 95 Закона № 44-ФЗ указано, что изменение существенных условий контракта при его исполнении не допускается, при этом перечислен исчерпывающий перечень исключений их изменения по соглашению сторон. Продление срока исполнения контракта не входит в перечень исключений.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Поскольку дополнительное соглашение о продлении срока действия муниципального контракта заключено с нарушением требований Закона № 44-ФЗ, в нарушение публичных интересов, прав и охраняемые законом интересов неопределенного круга лиц, данное дополнительное соглашение в силу пункта 2 статьи 168 ГК РФ, разъяснений, изложенных в пунктах 74, 75 постановления Пленума Верховного Суда РФ от 23.06.2015 № 25, является ничтожной сделкой.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Перевозчик осуществлял перевозку пассажиров и багажа в отсутствие заключенного в установленном законом порядке контракта, так как срок действия контракта истек, а дополнительное соглашение к данному контракту является ничтожной сделкой.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Доказательств, свидетельствующих о том, что перевозка осуществлялась в условиях чрезвычайных обстоятельств или обстоятельств, позволяющих осуществлять оказание услуг по перевозке пассажиров и багажа без соблюдения конкурсных процедур, не представлено.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Кроме того, финансирование льготного проезда отдельным категориям граждан по ЕСПБ является расходным обязательством ГКУ </w:t>
      </w:r>
      <w:r w:rsidRPr="00CA4F16">
        <w:rPr>
          <w:rFonts w:ascii="PT Astra Serif" w:hAnsi="PT Astra Serif"/>
          <w:sz w:val="26"/>
          <w:szCs w:val="26"/>
        </w:rPr>
        <w:t>«ЦКЗН»</w:t>
      </w:r>
      <w:r>
        <w:rPr>
          <w:rFonts w:ascii="PT Astra Serif" w:hAnsi="PT Astra Serif"/>
          <w:sz w:val="26"/>
          <w:szCs w:val="26"/>
        </w:rPr>
        <w:t xml:space="preserve">, а Перевозчиком предъявлены </w:t>
      </w:r>
      <w:r>
        <w:rPr>
          <w:rFonts w:ascii="PT Astra Serif" w:hAnsi="PT Astra Serif"/>
          <w:sz w:val="26"/>
          <w:szCs w:val="26"/>
        </w:rPr>
        <w:lastRenderedPageBreak/>
        <w:t xml:space="preserve">требования к Администрации, к расходным обязательствам которого не отнесено финансирование указанных льгот. </w:t>
      </w:r>
    </w:p>
    <w:p w:rsidR="001C1D6E" w:rsidRPr="004A5E79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Перевозчик</w:t>
      </w:r>
      <w:r w:rsidRPr="004A5E79">
        <w:rPr>
          <w:rFonts w:ascii="PT Astra Serif" w:hAnsi="PT Astra Serif"/>
          <w:sz w:val="26"/>
          <w:szCs w:val="26"/>
        </w:rPr>
        <w:t xml:space="preserve">, не согласившись с решениями судов, </w:t>
      </w:r>
      <w:r>
        <w:rPr>
          <w:rFonts w:ascii="PT Astra Serif" w:hAnsi="PT Astra Serif"/>
          <w:sz w:val="26"/>
          <w:szCs w:val="26"/>
        </w:rPr>
        <w:t xml:space="preserve">обратился </w:t>
      </w:r>
      <w:r w:rsidRPr="004A5E79">
        <w:rPr>
          <w:rFonts w:ascii="PT Astra Serif" w:hAnsi="PT Astra Serif"/>
          <w:sz w:val="26"/>
          <w:szCs w:val="26"/>
        </w:rPr>
        <w:t xml:space="preserve">с жалобой в Верховный суд Российской Федерации. 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A5E79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i/>
          <w:sz w:val="26"/>
          <w:szCs w:val="26"/>
        </w:rPr>
        <w:t>Определение Верховного Суда Российской Федерации от 01.10.2024 по делу № А64-8171/2023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Общество (Подрядчик)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Между Учреждением (Заказчик) и Обществом заключен контракт на выполнение работ по ремонту пешеходных тротуаров.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Обязательства Подрядчиком выполнены в полном объеме. Между Заказчиком и Подрядчиком заключено соглашение о расторжении контракта в части.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условиями контракта устранение недостатков (дефектов) работ, выявленных в течение гарантийного срока, осуществляется силами и за счет средств подрядчика.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итогам комиссионного обследования состояния дорог в адрес Подрядчика направлено предписание об устранении дефектов в рамках гарантийных обязательств.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Подрядчик гарантийные работы по контракту в полном объеме не выполнил.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Заказчик обратился в арбитражный суд с заявлением о взыскании суммы штрафа, предусмотренного контрактом. 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первой, апелляционной и кассационной инстанции, удовлетворяя требования Заказчика, исходили из следующего.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условиями контракта в случае неисполнения или ненадлежащего исполнения подрядчиком обязательств, предусмотренных контрактом, размер штрафа устанавливается в соответствии с постановлением Правительства РФ от 30.08.2017 № 1042.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Довод Подрядчика, что неустойка подлежит списанию на основании постановления Правительства РФ от 04.07.2018 № 783 (далее – Правила № 783), судами отклонен в виду следующего.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основании Правил № 783 списание начисленных и неуплаченных сумм неустоек (штрафов, пеней) осуществляется заказчиком, если общая сумма начисленных и неуплаченных неустоек (штрафов, пеней) не превышает 5 процентов цены контракта. Основанием для принятия решения о списании начисленной и неуплаченной суммы неустоек (штрафов, пеней) является исполнение поставщиком (подрядчиком, исполнителем) обязательств (за исключением гарантийных обязательств) по контракту в полном объеме, подтвержденное актом приемки или иным документом.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настоящем случае гарантийные обязательства Подрядчика, являющиеся частью контракта, исполнены не были, а испрашиваемый Заказчиком штраф начислен в связи с неисполнением гарантийных обязательств.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пришли к выводу, что </w:t>
      </w:r>
      <w:r w:rsidRPr="00EF7E0F">
        <w:rPr>
          <w:rFonts w:ascii="PT Astra Serif" w:hAnsi="PT Astra Serif"/>
          <w:sz w:val="26"/>
          <w:szCs w:val="26"/>
        </w:rPr>
        <w:t xml:space="preserve">гарантийные обязательства возникли, но не были исполнены </w:t>
      </w:r>
      <w:r>
        <w:rPr>
          <w:rFonts w:ascii="PT Astra Serif" w:hAnsi="PT Astra Serif"/>
          <w:sz w:val="26"/>
          <w:szCs w:val="26"/>
        </w:rPr>
        <w:t>Подрядчиком</w:t>
      </w:r>
      <w:r w:rsidRPr="00EF7E0F">
        <w:rPr>
          <w:rFonts w:ascii="PT Astra Serif" w:hAnsi="PT Astra Serif"/>
          <w:sz w:val="26"/>
          <w:szCs w:val="26"/>
        </w:rPr>
        <w:t xml:space="preserve">, оснований для списания начисленных неустоек не имеется, поскольку списание начисленных неустоек (штрафов, пеней), общая сумма которых не превышает 5 процентов цены контракта, не будет соответствовать той цели, на которую в первую очередь направлено применение соответствующей меры ответственности, – стимулирование должника к совершению определенных действий. </w:t>
      </w:r>
    </w:p>
    <w:p w:rsidR="001C1D6E" w:rsidRPr="004A5E79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Подрядчик</w:t>
      </w:r>
      <w:r w:rsidRPr="004A5E79">
        <w:rPr>
          <w:rFonts w:ascii="PT Astra Serif" w:hAnsi="PT Astra Serif"/>
          <w:sz w:val="26"/>
          <w:szCs w:val="26"/>
        </w:rPr>
        <w:t xml:space="preserve">, не согласившись с решениями судов, </w:t>
      </w:r>
      <w:r>
        <w:rPr>
          <w:rFonts w:ascii="PT Astra Serif" w:hAnsi="PT Astra Serif"/>
          <w:sz w:val="26"/>
          <w:szCs w:val="26"/>
        </w:rPr>
        <w:t xml:space="preserve">обратился </w:t>
      </w:r>
      <w:r w:rsidRPr="004A5E79">
        <w:rPr>
          <w:rFonts w:ascii="PT Astra Serif" w:hAnsi="PT Astra Serif"/>
          <w:sz w:val="26"/>
          <w:szCs w:val="26"/>
        </w:rPr>
        <w:t xml:space="preserve">с жалобой в Верховный суд Российской Федерации. 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A5E79">
        <w:rPr>
          <w:rFonts w:ascii="PT Astra Serif" w:hAnsi="PT Astra Serif"/>
          <w:sz w:val="26"/>
          <w:szCs w:val="26"/>
        </w:rPr>
        <w:lastRenderedPageBreak/>
        <w:t>Верховный суд Российской Федерации не установил оснований для пересмотра дела.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C1D6E" w:rsidRDefault="001C1D6E" w:rsidP="001C1D6E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Решение ФАС России от 15.08.2024 по делу № 28/06/105-1942/2024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Общество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Ответчик: Учреждение (Заказчик)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ФАС России поступила жалоба Общества на действия Комиссии Заказчика по осуществлению закупок (далее – Комиссия) при проведении конкурса.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Доводы жалобы Общества.</w:t>
      </w:r>
    </w:p>
    <w:p w:rsidR="001C1D6E" w:rsidRDefault="001C1D6E" w:rsidP="001C1D6E">
      <w:pPr>
        <w:pStyle w:val="a4"/>
        <w:numPr>
          <w:ilvl w:val="0"/>
          <w:numId w:val="4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Комиссией ненадлежащим образом применен порядок рассмотрения и оценки заявок на участие в конкурсе по детализирующему показателю «Общее количество исполненных участником закупки договоров» критерия </w:t>
      </w:r>
      <w:r w:rsidRPr="00215527">
        <w:rPr>
          <w:rFonts w:ascii="PT Astra Serif" w:hAnsi="PT Astra Serif"/>
          <w:sz w:val="26"/>
          <w:szCs w:val="26"/>
        </w:rPr>
        <w:t>Квалификация участников закупки</w:t>
      </w:r>
      <w:r>
        <w:rPr>
          <w:rFonts w:ascii="PT Astra Serif" w:hAnsi="PT Astra Serif"/>
          <w:sz w:val="26"/>
          <w:szCs w:val="26"/>
        </w:rPr>
        <w:t>.</w:t>
      </w:r>
    </w:p>
    <w:p w:rsidR="001C1D6E" w:rsidRDefault="001C1D6E" w:rsidP="001C1D6E">
      <w:pPr>
        <w:pStyle w:val="a4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ФАС России установлено, что Заказчиком к оценке принимается исключительно исполненный контракт (договор) подтверждающий опыт работы, связанный с предметом контракта на выполнение научно-исследовательских и/или опытно-конструкторских работ по разработке и освоению серийного производства микросхем интегральных формирователей тактовой частоты, микросхем интегральных цифровых преобразователей частоты.</w:t>
      </w:r>
    </w:p>
    <w:p w:rsidR="001C1D6E" w:rsidRDefault="001C1D6E" w:rsidP="001C1D6E">
      <w:pPr>
        <w:pStyle w:val="a4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качестве подтверждения наличия опыта Обществом в составе заявки представлено 6 контрактов, 3 из которых Комиссией не приняты к оценке. </w:t>
      </w:r>
    </w:p>
    <w:p w:rsidR="001C1D6E" w:rsidRDefault="001C1D6E" w:rsidP="001C1D6E">
      <w:pPr>
        <w:pStyle w:val="a4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Комиссией не приняты к оценке 3 контракта, поскольку результатами выполнения этих контрактов являются микросхемы с аналоговыми выходными сигналами, что не соответствует предмету контракта, подлежащего оценке.</w:t>
      </w:r>
    </w:p>
    <w:p w:rsidR="001C1D6E" w:rsidRDefault="001C1D6E" w:rsidP="001C1D6E">
      <w:pPr>
        <w:pStyle w:val="a4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Комиссия пришла к выводу, что действия Комиссии не противоречат Положениям Закона № 44-ФЗ.</w:t>
      </w:r>
    </w:p>
    <w:p w:rsidR="001C1D6E" w:rsidRPr="00D170F3" w:rsidRDefault="001C1D6E" w:rsidP="001C1D6E">
      <w:pPr>
        <w:pStyle w:val="a4"/>
        <w:numPr>
          <w:ilvl w:val="0"/>
          <w:numId w:val="48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170F3">
        <w:rPr>
          <w:rFonts w:ascii="PT Astra Serif" w:hAnsi="PT Astra Serif"/>
          <w:sz w:val="26"/>
          <w:szCs w:val="26"/>
        </w:rPr>
        <w:t>Комиссией ненадлежащим образом применен Порядок оценки в отношении заявки Обще</w:t>
      </w:r>
      <w:r>
        <w:rPr>
          <w:rFonts w:ascii="PT Astra Serif" w:hAnsi="PT Astra Serif"/>
          <w:sz w:val="26"/>
          <w:szCs w:val="26"/>
        </w:rPr>
        <w:t>ства по детализирующему показателю</w:t>
      </w:r>
      <w:r w:rsidRPr="00D170F3">
        <w:rPr>
          <w:rFonts w:ascii="PT Astra Serif" w:hAnsi="PT Astra Serif"/>
          <w:sz w:val="26"/>
          <w:szCs w:val="26"/>
        </w:rPr>
        <w:t xml:space="preserve"> «Общая цена исполненных участником закупки договоров», а именно некорректно посчитана сумма 3 контрактов, принятых к оценке </w:t>
      </w:r>
      <w:r>
        <w:rPr>
          <w:rFonts w:ascii="PT Astra Serif" w:hAnsi="PT Astra Serif"/>
          <w:sz w:val="26"/>
          <w:szCs w:val="26"/>
        </w:rPr>
        <w:t>по данному показателю.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Представитель Заказчика пояснил, в рамках исполнения контракта Обществом привлекались соисполнители. Из общей суммы работ по 3 контрактам вычтена сумма, затраченная на соисполнителей.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ФАС России отметила, что Законом № 44-ФЗ, Положением об оценке заявок на участие в закупке ТРУ для обеспечения государственных и муниципальных нужд, а также Порядком оценки не предусмотрена возможность комиссии принимать к оценке часть суммы исполненного контракта, действия Комиссии нарушают подпункт «б» пункта 1 части 11 статьи 48 Закона № 44-ФЗ. </w:t>
      </w: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C1D6E" w:rsidRPr="000A60CC" w:rsidRDefault="001C1D6E" w:rsidP="001C1D6E">
      <w:pPr>
        <w:jc w:val="both"/>
        <w:rPr>
          <w:rFonts w:ascii="PT Astra Serif" w:hAnsi="PT Astra Serif"/>
          <w:sz w:val="26"/>
          <w:szCs w:val="26"/>
        </w:rPr>
      </w:pPr>
    </w:p>
    <w:p w:rsidR="001C1D6E" w:rsidRPr="00630955" w:rsidRDefault="001C1D6E" w:rsidP="001C1D6E">
      <w:pPr>
        <w:pStyle w:val="a4"/>
        <w:ind w:left="1069"/>
        <w:jc w:val="both"/>
        <w:rPr>
          <w:rFonts w:ascii="PT Astra Serif" w:hAnsi="PT Astra Serif"/>
          <w:sz w:val="26"/>
          <w:szCs w:val="26"/>
        </w:rPr>
      </w:pPr>
    </w:p>
    <w:p w:rsidR="001C1D6E" w:rsidRDefault="001C1D6E" w:rsidP="001C1D6E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C1D6E" w:rsidRPr="00112603" w:rsidRDefault="001C1D6E" w:rsidP="001C1D6E">
      <w:pPr>
        <w:jc w:val="both"/>
        <w:rPr>
          <w:rFonts w:ascii="PT Astra Serif" w:hAnsi="PT Astra Serif"/>
          <w:sz w:val="26"/>
          <w:szCs w:val="26"/>
        </w:rPr>
      </w:pPr>
    </w:p>
    <w:p w:rsidR="001C1D6E" w:rsidRPr="006722A4" w:rsidRDefault="001C1D6E" w:rsidP="00BB602D">
      <w:pPr>
        <w:tabs>
          <w:tab w:val="left" w:pos="441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1C1D6E" w:rsidRPr="006722A4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0586" w:rsidRDefault="00F00586" w:rsidP="00DF12FF">
      <w:r>
        <w:separator/>
      </w:r>
    </w:p>
  </w:endnote>
  <w:endnote w:type="continuationSeparator" w:id="0">
    <w:p w:rsidR="00F00586" w:rsidRDefault="00F00586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altName w:val="Arial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0586" w:rsidRDefault="00F00586" w:rsidP="00DF12FF">
      <w:r>
        <w:separator/>
      </w:r>
    </w:p>
  </w:footnote>
  <w:footnote w:type="continuationSeparator" w:id="0">
    <w:p w:rsidR="00F00586" w:rsidRDefault="00F00586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A835E2" w:rsidRDefault="00A835E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1D6E">
          <w:rPr>
            <w:noProof/>
          </w:rPr>
          <w:t>4</w:t>
        </w:r>
        <w:r>
          <w:fldChar w:fldCharType="end"/>
        </w:r>
      </w:p>
    </w:sdtContent>
  </w:sdt>
  <w:p w:rsidR="00A835E2" w:rsidRDefault="00A835E2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0472A"/>
    <w:multiLevelType w:val="hybridMultilevel"/>
    <w:tmpl w:val="7D6AAE78"/>
    <w:lvl w:ilvl="0" w:tplc="00BC754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8D21CD"/>
    <w:multiLevelType w:val="hybridMultilevel"/>
    <w:tmpl w:val="34483D5E"/>
    <w:lvl w:ilvl="0" w:tplc="A4280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12950FC"/>
    <w:multiLevelType w:val="hybridMultilevel"/>
    <w:tmpl w:val="2CEEFB3A"/>
    <w:lvl w:ilvl="0" w:tplc="32D21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7A29A7"/>
    <w:multiLevelType w:val="hybridMultilevel"/>
    <w:tmpl w:val="F52EA2D2"/>
    <w:lvl w:ilvl="0" w:tplc="CBE4667A">
      <w:start w:val="1"/>
      <w:numFmt w:val="decimal"/>
      <w:lvlText w:val="%1)"/>
      <w:lvlJc w:val="left"/>
      <w:pPr>
        <w:ind w:left="1211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6" w15:restartNumberingAfterBreak="0">
    <w:nsid w:val="277B4B2C"/>
    <w:multiLevelType w:val="hybridMultilevel"/>
    <w:tmpl w:val="27A07C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6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E193209"/>
    <w:multiLevelType w:val="hybridMultilevel"/>
    <w:tmpl w:val="C53061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1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4D90C21"/>
    <w:multiLevelType w:val="hybridMultilevel"/>
    <w:tmpl w:val="CEF055B4"/>
    <w:lvl w:ilvl="0" w:tplc="9E6E51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 w15:restartNumberingAfterBreak="0">
    <w:nsid w:val="757A1942"/>
    <w:multiLevelType w:val="hybridMultilevel"/>
    <w:tmpl w:val="BD5CF800"/>
    <w:lvl w:ilvl="0" w:tplc="4DDC4F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183BEC"/>
    <w:multiLevelType w:val="hybridMultilevel"/>
    <w:tmpl w:val="D888791C"/>
    <w:lvl w:ilvl="0" w:tplc="CF4068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0"/>
  </w:num>
  <w:num w:numId="2">
    <w:abstractNumId w:val="44"/>
  </w:num>
  <w:num w:numId="3">
    <w:abstractNumId w:val="29"/>
  </w:num>
  <w:num w:numId="4">
    <w:abstractNumId w:val="5"/>
  </w:num>
  <w:num w:numId="5">
    <w:abstractNumId w:val="12"/>
  </w:num>
  <w:num w:numId="6">
    <w:abstractNumId w:val="33"/>
  </w:num>
  <w:num w:numId="7">
    <w:abstractNumId w:val="36"/>
  </w:num>
  <w:num w:numId="8">
    <w:abstractNumId w:val="23"/>
  </w:num>
  <w:num w:numId="9">
    <w:abstractNumId w:val="24"/>
  </w:num>
  <w:num w:numId="10">
    <w:abstractNumId w:val="18"/>
  </w:num>
  <w:num w:numId="11">
    <w:abstractNumId w:val="35"/>
  </w:num>
  <w:num w:numId="12">
    <w:abstractNumId w:val="47"/>
  </w:num>
  <w:num w:numId="13">
    <w:abstractNumId w:val="14"/>
  </w:num>
  <w:num w:numId="14">
    <w:abstractNumId w:val="1"/>
  </w:num>
  <w:num w:numId="15">
    <w:abstractNumId w:val="41"/>
  </w:num>
  <w:num w:numId="16">
    <w:abstractNumId w:val="28"/>
  </w:num>
  <w:num w:numId="17">
    <w:abstractNumId w:val="19"/>
  </w:num>
  <w:num w:numId="18">
    <w:abstractNumId w:val="8"/>
  </w:num>
  <w:num w:numId="19">
    <w:abstractNumId w:val="15"/>
  </w:num>
  <w:num w:numId="20">
    <w:abstractNumId w:val="4"/>
  </w:num>
  <w:num w:numId="21">
    <w:abstractNumId w:val="32"/>
  </w:num>
  <w:num w:numId="22">
    <w:abstractNumId w:val="27"/>
  </w:num>
  <w:num w:numId="23">
    <w:abstractNumId w:val="39"/>
  </w:num>
  <w:num w:numId="24">
    <w:abstractNumId w:val="3"/>
  </w:num>
  <w:num w:numId="25">
    <w:abstractNumId w:val="0"/>
  </w:num>
  <w:num w:numId="26">
    <w:abstractNumId w:val="30"/>
  </w:num>
  <w:num w:numId="27">
    <w:abstractNumId w:val="26"/>
  </w:num>
  <w:num w:numId="28">
    <w:abstractNumId w:val="38"/>
  </w:num>
  <w:num w:numId="29">
    <w:abstractNumId w:val="31"/>
  </w:num>
  <w:num w:numId="30">
    <w:abstractNumId w:val="22"/>
  </w:num>
  <w:num w:numId="31">
    <w:abstractNumId w:val="17"/>
  </w:num>
  <w:num w:numId="32">
    <w:abstractNumId w:val="46"/>
  </w:num>
  <w:num w:numId="33">
    <w:abstractNumId w:val="34"/>
  </w:num>
  <w:num w:numId="34">
    <w:abstractNumId w:val="21"/>
  </w:num>
  <w:num w:numId="35">
    <w:abstractNumId w:val="20"/>
  </w:num>
  <w:num w:numId="36">
    <w:abstractNumId w:val="7"/>
  </w:num>
  <w:num w:numId="37">
    <w:abstractNumId w:val="10"/>
  </w:num>
  <w:num w:numId="38">
    <w:abstractNumId w:val="25"/>
  </w:num>
  <w:num w:numId="39">
    <w:abstractNumId w:val="2"/>
  </w:num>
  <w:num w:numId="40">
    <w:abstractNumId w:val="45"/>
  </w:num>
  <w:num w:numId="41">
    <w:abstractNumId w:val="16"/>
  </w:num>
  <w:num w:numId="42">
    <w:abstractNumId w:val="13"/>
  </w:num>
  <w:num w:numId="43">
    <w:abstractNumId w:val="6"/>
  </w:num>
  <w:num w:numId="44">
    <w:abstractNumId w:val="9"/>
  </w:num>
  <w:num w:numId="45">
    <w:abstractNumId w:val="37"/>
  </w:num>
  <w:num w:numId="46">
    <w:abstractNumId w:val="42"/>
  </w:num>
  <w:num w:numId="47">
    <w:abstractNumId w:val="43"/>
  </w:num>
  <w:num w:numId="48">
    <w:abstractNumId w:val="1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1C1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20B"/>
    <w:rsid w:val="00012C87"/>
    <w:rsid w:val="0001352D"/>
    <w:rsid w:val="00013DCE"/>
    <w:rsid w:val="00014D33"/>
    <w:rsid w:val="00017DE7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749"/>
    <w:rsid w:val="0003187F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2857"/>
    <w:rsid w:val="000434C6"/>
    <w:rsid w:val="00043B3E"/>
    <w:rsid w:val="0004417B"/>
    <w:rsid w:val="00044734"/>
    <w:rsid w:val="00045286"/>
    <w:rsid w:val="00045E6F"/>
    <w:rsid w:val="00046629"/>
    <w:rsid w:val="000476B3"/>
    <w:rsid w:val="0005000D"/>
    <w:rsid w:val="00050677"/>
    <w:rsid w:val="000518E3"/>
    <w:rsid w:val="0005210B"/>
    <w:rsid w:val="0005281E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5C9"/>
    <w:rsid w:val="000767A7"/>
    <w:rsid w:val="0008032D"/>
    <w:rsid w:val="00080526"/>
    <w:rsid w:val="0008276A"/>
    <w:rsid w:val="0008443D"/>
    <w:rsid w:val="00084570"/>
    <w:rsid w:val="00084AE6"/>
    <w:rsid w:val="000859DB"/>
    <w:rsid w:val="00086830"/>
    <w:rsid w:val="00086F19"/>
    <w:rsid w:val="00090385"/>
    <w:rsid w:val="0009040B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79FA"/>
    <w:rsid w:val="000C0502"/>
    <w:rsid w:val="000C0E69"/>
    <w:rsid w:val="000C0EC1"/>
    <w:rsid w:val="000C2BE9"/>
    <w:rsid w:val="000C37C5"/>
    <w:rsid w:val="000C3E78"/>
    <w:rsid w:val="000C5986"/>
    <w:rsid w:val="000C650D"/>
    <w:rsid w:val="000C7167"/>
    <w:rsid w:val="000C76DD"/>
    <w:rsid w:val="000D010A"/>
    <w:rsid w:val="000D06DA"/>
    <w:rsid w:val="000D1905"/>
    <w:rsid w:val="000D21DB"/>
    <w:rsid w:val="000D28DB"/>
    <w:rsid w:val="000D2E5D"/>
    <w:rsid w:val="000D2F1E"/>
    <w:rsid w:val="000D381D"/>
    <w:rsid w:val="000D5193"/>
    <w:rsid w:val="000D60B9"/>
    <w:rsid w:val="000D705F"/>
    <w:rsid w:val="000D7713"/>
    <w:rsid w:val="000E08A7"/>
    <w:rsid w:val="000E09D5"/>
    <w:rsid w:val="000E0AB6"/>
    <w:rsid w:val="000E1183"/>
    <w:rsid w:val="000E2261"/>
    <w:rsid w:val="000E2F39"/>
    <w:rsid w:val="000E30A0"/>
    <w:rsid w:val="000E3F56"/>
    <w:rsid w:val="000E4B16"/>
    <w:rsid w:val="000E5D42"/>
    <w:rsid w:val="000F0229"/>
    <w:rsid w:val="000F0339"/>
    <w:rsid w:val="000F2559"/>
    <w:rsid w:val="000F7763"/>
    <w:rsid w:val="000F7AAB"/>
    <w:rsid w:val="00100DE9"/>
    <w:rsid w:val="0010174C"/>
    <w:rsid w:val="00102067"/>
    <w:rsid w:val="00103637"/>
    <w:rsid w:val="00103C17"/>
    <w:rsid w:val="00105636"/>
    <w:rsid w:val="00106DE1"/>
    <w:rsid w:val="001111A5"/>
    <w:rsid w:val="00111241"/>
    <w:rsid w:val="00111605"/>
    <w:rsid w:val="00112060"/>
    <w:rsid w:val="00112C7F"/>
    <w:rsid w:val="0011331F"/>
    <w:rsid w:val="00113788"/>
    <w:rsid w:val="00114117"/>
    <w:rsid w:val="00114F99"/>
    <w:rsid w:val="00115EB4"/>
    <w:rsid w:val="00116086"/>
    <w:rsid w:val="001165C8"/>
    <w:rsid w:val="00116641"/>
    <w:rsid w:val="00117F98"/>
    <w:rsid w:val="00121B86"/>
    <w:rsid w:val="00122CC6"/>
    <w:rsid w:val="00123706"/>
    <w:rsid w:val="00123DB0"/>
    <w:rsid w:val="00126387"/>
    <w:rsid w:val="001268A4"/>
    <w:rsid w:val="00126B48"/>
    <w:rsid w:val="00127A24"/>
    <w:rsid w:val="00127E29"/>
    <w:rsid w:val="00130028"/>
    <w:rsid w:val="001301A5"/>
    <w:rsid w:val="00131FAA"/>
    <w:rsid w:val="0013340F"/>
    <w:rsid w:val="0013442A"/>
    <w:rsid w:val="00134EC3"/>
    <w:rsid w:val="00134ED2"/>
    <w:rsid w:val="001351FA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3B04"/>
    <w:rsid w:val="00154A1C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326B"/>
    <w:rsid w:val="0017474F"/>
    <w:rsid w:val="0017548F"/>
    <w:rsid w:val="00175547"/>
    <w:rsid w:val="00175623"/>
    <w:rsid w:val="00177A4A"/>
    <w:rsid w:val="00177D5D"/>
    <w:rsid w:val="00180E62"/>
    <w:rsid w:val="00181650"/>
    <w:rsid w:val="00181EDB"/>
    <w:rsid w:val="00184621"/>
    <w:rsid w:val="00184773"/>
    <w:rsid w:val="00184B39"/>
    <w:rsid w:val="00185363"/>
    <w:rsid w:val="00185BDB"/>
    <w:rsid w:val="00186060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6010"/>
    <w:rsid w:val="001B6394"/>
    <w:rsid w:val="001B66D6"/>
    <w:rsid w:val="001B6FCD"/>
    <w:rsid w:val="001C0B11"/>
    <w:rsid w:val="001C12C0"/>
    <w:rsid w:val="001C1400"/>
    <w:rsid w:val="001C1D6E"/>
    <w:rsid w:val="001C2FC6"/>
    <w:rsid w:val="001C3A05"/>
    <w:rsid w:val="001C3B77"/>
    <w:rsid w:val="001C6B13"/>
    <w:rsid w:val="001C6D95"/>
    <w:rsid w:val="001C716F"/>
    <w:rsid w:val="001D2635"/>
    <w:rsid w:val="001D2FE6"/>
    <w:rsid w:val="001D415A"/>
    <w:rsid w:val="001D59F8"/>
    <w:rsid w:val="001D6BD4"/>
    <w:rsid w:val="001D7540"/>
    <w:rsid w:val="001E15BD"/>
    <w:rsid w:val="001E1C22"/>
    <w:rsid w:val="001E20C0"/>
    <w:rsid w:val="001E25C6"/>
    <w:rsid w:val="001E2998"/>
    <w:rsid w:val="001E2CCA"/>
    <w:rsid w:val="001E3CA8"/>
    <w:rsid w:val="001E4146"/>
    <w:rsid w:val="001E4671"/>
    <w:rsid w:val="001E484A"/>
    <w:rsid w:val="001E5ABC"/>
    <w:rsid w:val="001E5D83"/>
    <w:rsid w:val="001E6CEB"/>
    <w:rsid w:val="001E7CBC"/>
    <w:rsid w:val="001F096F"/>
    <w:rsid w:val="001F1A65"/>
    <w:rsid w:val="001F5914"/>
    <w:rsid w:val="00202938"/>
    <w:rsid w:val="00202E19"/>
    <w:rsid w:val="002059DA"/>
    <w:rsid w:val="00205C81"/>
    <w:rsid w:val="002067E1"/>
    <w:rsid w:val="0021013D"/>
    <w:rsid w:val="00210B9A"/>
    <w:rsid w:val="002119E5"/>
    <w:rsid w:val="00212282"/>
    <w:rsid w:val="002131BD"/>
    <w:rsid w:val="002137F1"/>
    <w:rsid w:val="00213B0D"/>
    <w:rsid w:val="00213B12"/>
    <w:rsid w:val="00216071"/>
    <w:rsid w:val="00216354"/>
    <w:rsid w:val="00216EFC"/>
    <w:rsid w:val="00217169"/>
    <w:rsid w:val="002174C3"/>
    <w:rsid w:val="0021772E"/>
    <w:rsid w:val="002204D7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50DDA"/>
    <w:rsid w:val="0025214C"/>
    <w:rsid w:val="00252736"/>
    <w:rsid w:val="002529DB"/>
    <w:rsid w:val="00252B77"/>
    <w:rsid w:val="00252C5B"/>
    <w:rsid w:val="00252DB2"/>
    <w:rsid w:val="00253367"/>
    <w:rsid w:val="00257041"/>
    <w:rsid w:val="00257D19"/>
    <w:rsid w:val="0026019C"/>
    <w:rsid w:val="0026045E"/>
    <w:rsid w:val="002614F8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311F"/>
    <w:rsid w:val="00283C81"/>
    <w:rsid w:val="00284298"/>
    <w:rsid w:val="00284B55"/>
    <w:rsid w:val="002922E5"/>
    <w:rsid w:val="002924E3"/>
    <w:rsid w:val="00293B19"/>
    <w:rsid w:val="00293BB3"/>
    <w:rsid w:val="00296831"/>
    <w:rsid w:val="002968D9"/>
    <w:rsid w:val="00296D91"/>
    <w:rsid w:val="00297318"/>
    <w:rsid w:val="00297EBD"/>
    <w:rsid w:val="002A0910"/>
    <w:rsid w:val="002A2206"/>
    <w:rsid w:val="002A3B52"/>
    <w:rsid w:val="002A3BCF"/>
    <w:rsid w:val="002A435D"/>
    <w:rsid w:val="002A5F9A"/>
    <w:rsid w:val="002A6C26"/>
    <w:rsid w:val="002B0859"/>
    <w:rsid w:val="002B181B"/>
    <w:rsid w:val="002B1E1F"/>
    <w:rsid w:val="002B2A77"/>
    <w:rsid w:val="002B2E8B"/>
    <w:rsid w:val="002B47B0"/>
    <w:rsid w:val="002B51D7"/>
    <w:rsid w:val="002B53A2"/>
    <w:rsid w:val="002B7802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D027E"/>
    <w:rsid w:val="002D28E8"/>
    <w:rsid w:val="002D2CE9"/>
    <w:rsid w:val="002D31E4"/>
    <w:rsid w:val="002D4585"/>
    <w:rsid w:val="002D5456"/>
    <w:rsid w:val="002D5EB7"/>
    <w:rsid w:val="002D6CDE"/>
    <w:rsid w:val="002E03D4"/>
    <w:rsid w:val="002E0F4D"/>
    <w:rsid w:val="002E1C2B"/>
    <w:rsid w:val="002E2E5F"/>
    <w:rsid w:val="002E3384"/>
    <w:rsid w:val="002E36C0"/>
    <w:rsid w:val="002E4ADD"/>
    <w:rsid w:val="002E6688"/>
    <w:rsid w:val="002E6C73"/>
    <w:rsid w:val="002E7226"/>
    <w:rsid w:val="002E7DB1"/>
    <w:rsid w:val="002F0B0F"/>
    <w:rsid w:val="002F28F3"/>
    <w:rsid w:val="002F29BD"/>
    <w:rsid w:val="002F2BF1"/>
    <w:rsid w:val="002F33B7"/>
    <w:rsid w:val="002F3D72"/>
    <w:rsid w:val="002F4953"/>
    <w:rsid w:val="002F4A35"/>
    <w:rsid w:val="002F4C39"/>
    <w:rsid w:val="002F5E29"/>
    <w:rsid w:val="00300D8A"/>
    <w:rsid w:val="00301007"/>
    <w:rsid w:val="00301760"/>
    <w:rsid w:val="0030223B"/>
    <w:rsid w:val="0030283C"/>
    <w:rsid w:val="003036CE"/>
    <w:rsid w:val="003036DC"/>
    <w:rsid w:val="0030502B"/>
    <w:rsid w:val="0030528E"/>
    <w:rsid w:val="00306026"/>
    <w:rsid w:val="003064B5"/>
    <w:rsid w:val="003064CF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7221"/>
    <w:rsid w:val="00320A58"/>
    <w:rsid w:val="00320F7D"/>
    <w:rsid w:val="003218D8"/>
    <w:rsid w:val="00322006"/>
    <w:rsid w:val="00322D0C"/>
    <w:rsid w:val="00323E61"/>
    <w:rsid w:val="00323FBB"/>
    <w:rsid w:val="00325AC3"/>
    <w:rsid w:val="003266FF"/>
    <w:rsid w:val="003269A6"/>
    <w:rsid w:val="0032732E"/>
    <w:rsid w:val="00330494"/>
    <w:rsid w:val="00330828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39E3"/>
    <w:rsid w:val="003443CE"/>
    <w:rsid w:val="0034449F"/>
    <w:rsid w:val="0034481C"/>
    <w:rsid w:val="003466F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7258B"/>
    <w:rsid w:val="00373625"/>
    <w:rsid w:val="00376586"/>
    <w:rsid w:val="00377B0B"/>
    <w:rsid w:val="00380711"/>
    <w:rsid w:val="003814C3"/>
    <w:rsid w:val="003818EC"/>
    <w:rsid w:val="00382E6F"/>
    <w:rsid w:val="00382FDB"/>
    <w:rsid w:val="003839C4"/>
    <w:rsid w:val="00383BCC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7D35"/>
    <w:rsid w:val="003A027E"/>
    <w:rsid w:val="003A055D"/>
    <w:rsid w:val="003A15F9"/>
    <w:rsid w:val="003A1FE7"/>
    <w:rsid w:val="003A2489"/>
    <w:rsid w:val="003A4B8F"/>
    <w:rsid w:val="003A7E4F"/>
    <w:rsid w:val="003B0483"/>
    <w:rsid w:val="003B0B38"/>
    <w:rsid w:val="003B1F25"/>
    <w:rsid w:val="003B2118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0BF1"/>
    <w:rsid w:val="003D0F85"/>
    <w:rsid w:val="003D21B6"/>
    <w:rsid w:val="003D468B"/>
    <w:rsid w:val="003D50B6"/>
    <w:rsid w:val="003D5533"/>
    <w:rsid w:val="003D59CB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A05"/>
    <w:rsid w:val="003E6CFF"/>
    <w:rsid w:val="003E7A55"/>
    <w:rsid w:val="003E7F5A"/>
    <w:rsid w:val="003F14D0"/>
    <w:rsid w:val="003F1AC7"/>
    <w:rsid w:val="003F4702"/>
    <w:rsid w:val="003F4895"/>
    <w:rsid w:val="003F4CC9"/>
    <w:rsid w:val="003F4F05"/>
    <w:rsid w:val="003F5C9C"/>
    <w:rsid w:val="003F6D86"/>
    <w:rsid w:val="003F6E86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83A"/>
    <w:rsid w:val="00416400"/>
    <w:rsid w:val="00417310"/>
    <w:rsid w:val="0042009C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30161"/>
    <w:rsid w:val="004307D9"/>
    <w:rsid w:val="004313D9"/>
    <w:rsid w:val="004335C4"/>
    <w:rsid w:val="00433752"/>
    <w:rsid w:val="004339A7"/>
    <w:rsid w:val="00433D3C"/>
    <w:rsid w:val="004367B7"/>
    <w:rsid w:val="00437731"/>
    <w:rsid w:val="00437E84"/>
    <w:rsid w:val="004432E9"/>
    <w:rsid w:val="0044333F"/>
    <w:rsid w:val="00444FDD"/>
    <w:rsid w:val="00445AEA"/>
    <w:rsid w:val="004479CF"/>
    <w:rsid w:val="004500DC"/>
    <w:rsid w:val="00450C71"/>
    <w:rsid w:val="00450DDF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62BF"/>
    <w:rsid w:val="0047006A"/>
    <w:rsid w:val="004712AA"/>
    <w:rsid w:val="004712E9"/>
    <w:rsid w:val="00471405"/>
    <w:rsid w:val="004714DF"/>
    <w:rsid w:val="0047229D"/>
    <w:rsid w:val="00474487"/>
    <w:rsid w:val="00475F76"/>
    <w:rsid w:val="0047754E"/>
    <w:rsid w:val="00481903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FB3"/>
    <w:rsid w:val="0049434B"/>
    <w:rsid w:val="00494421"/>
    <w:rsid w:val="00494CE0"/>
    <w:rsid w:val="00495731"/>
    <w:rsid w:val="004963A4"/>
    <w:rsid w:val="00496975"/>
    <w:rsid w:val="004A0698"/>
    <w:rsid w:val="004A1B19"/>
    <w:rsid w:val="004A2AA3"/>
    <w:rsid w:val="004A5C38"/>
    <w:rsid w:val="004A629A"/>
    <w:rsid w:val="004A670D"/>
    <w:rsid w:val="004A6823"/>
    <w:rsid w:val="004B1E4F"/>
    <w:rsid w:val="004B2287"/>
    <w:rsid w:val="004B268F"/>
    <w:rsid w:val="004B2A64"/>
    <w:rsid w:val="004B339B"/>
    <w:rsid w:val="004B693D"/>
    <w:rsid w:val="004B7275"/>
    <w:rsid w:val="004B7E5E"/>
    <w:rsid w:val="004C0341"/>
    <w:rsid w:val="004C07A8"/>
    <w:rsid w:val="004C0DEB"/>
    <w:rsid w:val="004C144C"/>
    <w:rsid w:val="004C2350"/>
    <w:rsid w:val="004C4CB2"/>
    <w:rsid w:val="004C564F"/>
    <w:rsid w:val="004C5898"/>
    <w:rsid w:val="004C5D2B"/>
    <w:rsid w:val="004C6CBD"/>
    <w:rsid w:val="004D0029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4EB"/>
    <w:rsid w:val="004E1310"/>
    <w:rsid w:val="004E1B22"/>
    <w:rsid w:val="004E3351"/>
    <w:rsid w:val="004E35E4"/>
    <w:rsid w:val="004E513E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6353"/>
    <w:rsid w:val="004F74F8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07FDB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40152"/>
    <w:rsid w:val="00540C54"/>
    <w:rsid w:val="005416BC"/>
    <w:rsid w:val="00543997"/>
    <w:rsid w:val="00543ACE"/>
    <w:rsid w:val="005445EF"/>
    <w:rsid w:val="00544B1E"/>
    <w:rsid w:val="005451CD"/>
    <w:rsid w:val="0054573D"/>
    <w:rsid w:val="00546467"/>
    <w:rsid w:val="005470EE"/>
    <w:rsid w:val="00550841"/>
    <w:rsid w:val="005517B8"/>
    <w:rsid w:val="005527AB"/>
    <w:rsid w:val="00553A4B"/>
    <w:rsid w:val="0055429F"/>
    <w:rsid w:val="00554312"/>
    <w:rsid w:val="00556DB6"/>
    <w:rsid w:val="0056055E"/>
    <w:rsid w:val="00562FF5"/>
    <w:rsid w:val="00563536"/>
    <w:rsid w:val="00563F75"/>
    <w:rsid w:val="0056428B"/>
    <w:rsid w:val="005643E7"/>
    <w:rsid w:val="00565473"/>
    <w:rsid w:val="0056608B"/>
    <w:rsid w:val="00566170"/>
    <w:rsid w:val="0056640D"/>
    <w:rsid w:val="00571497"/>
    <w:rsid w:val="005723A3"/>
    <w:rsid w:val="005746A8"/>
    <w:rsid w:val="0057706D"/>
    <w:rsid w:val="00577AEA"/>
    <w:rsid w:val="00577F8C"/>
    <w:rsid w:val="00580E56"/>
    <w:rsid w:val="005816AF"/>
    <w:rsid w:val="00581A52"/>
    <w:rsid w:val="00581FDB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6ABB"/>
    <w:rsid w:val="00587F75"/>
    <w:rsid w:val="0059008B"/>
    <w:rsid w:val="00590ED3"/>
    <w:rsid w:val="0059129A"/>
    <w:rsid w:val="005921A0"/>
    <w:rsid w:val="00592626"/>
    <w:rsid w:val="00593300"/>
    <w:rsid w:val="0059382A"/>
    <w:rsid w:val="00593F9C"/>
    <w:rsid w:val="00596222"/>
    <w:rsid w:val="00596D7C"/>
    <w:rsid w:val="00597465"/>
    <w:rsid w:val="005A0277"/>
    <w:rsid w:val="005A04CF"/>
    <w:rsid w:val="005A10D7"/>
    <w:rsid w:val="005A2607"/>
    <w:rsid w:val="005A2B59"/>
    <w:rsid w:val="005A372C"/>
    <w:rsid w:val="005A4594"/>
    <w:rsid w:val="005A5ACD"/>
    <w:rsid w:val="005A5BB2"/>
    <w:rsid w:val="005A7181"/>
    <w:rsid w:val="005B04BB"/>
    <w:rsid w:val="005B2712"/>
    <w:rsid w:val="005B3F16"/>
    <w:rsid w:val="005B4B2B"/>
    <w:rsid w:val="005B4C80"/>
    <w:rsid w:val="005B4F17"/>
    <w:rsid w:val="005B53CB"/>
    <w:rsid w:val="005B5D41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53FD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BD9"/>
    <w:rsid w:val="005F73F3"/>
    <w:rsid w:val="005F79C0"/>
    <w:rsid w:val="005F7D65"/>
    <w:rsid w:val="005F7F4F"/>
    <w:rsid w:val="00600833"/>
    <w:rsid w:val="00600D1A"/>
    <w:rsid w:val="00601CAA"/>
    <w:rsid w:val="00604365"/>
    <w:rsid w:val="00604589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3A5B"/>
    <w:rsid w:val="00614049"/>
    <w:rsid w:val="0061451F"/>
    <w:rsid w:val="006158E4"/>
    <w:rsid w:val="00622D78"/>
    <w:rsid w:val="00624D3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617E"/>
    <w:rsid w:val="006362BC"/>
    <w:rsid w:val="00636897"/>
    <w:rsid w:val="00637685"/>
    <w:rsid w:val="00637A7A"/>
    <w:rsid w:val="00637EED"/>
    <w:rsid w:val="00641F48"/>
    <w:rsid w:val="00641FEE"/>
    <w:rsid w:val="00642AB8"/>
    <w:rsid w:val="006441A0"/>
    <w:rsid w:val="006451E3"/>
    <w:rsid w:val="00645937"/>
    <w:rsid w:val="00646DF1"/>
    <w:rsid w:val="00647379"/>
    <w:rsid w:val="00650A23"/>
    <w:rsid w:val="0065185A"/>
    <w:rsid w:val="00652DE2"/>
    <w:rsid w:val="006534C6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534"/>
    <w:rsid w:val="006669EF"/>
    <w:rsid w:val="0067034A"/>
    <w:rsid w:val="006705D6"/>
    <w:rsid w:val="00670EA5"/>
    <w:rsid w:val="00671B28"/>
    <w:rsid w:val="00671D7D"/>
    <w:rsid w:val="006722A4"/>
    <w:rsid w:val="0067360E"/>
    <w:rsid w:val="00673C63"/>
    <w:rsid w:val="00674051"/>
    <w:rsid w:val="00674E9E"/>
    <w:rsid w:val="006776E8"/>
    <w:rsid w:val="00682830"/>
    <w:rsid w:val="0068289B"/>
    <w:rsid w:val="00683067"/>
    <w:rsid w:val="00684B78"/>
    <w:rsid w:val="006856CB"/>
    <w:rsid w:val="006857EE"/>
    <w:rsid w:val="00685D75"/>
    <w:rsid w:val="0068696D"/>
    <w:rsid w:val="006879A3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B90"/>
    <w:rsid w:val="006A0C9D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F52"/>
    <w:rsid w:val="006B7346"/>
    <w:rsid w:val="006B7729"/>
    <w:rsid w:val="006B7CDD"/>
    <w:rsid w:val="006B7ED1"/>
    <w:rsid w:val="006C0517"/>
    <w:rsid w:val="006C15B3"/>
    <w:rsid w:val="006C3424"/>
    <w:rsid w:val="006C3B37"/>
    <w:rsid w:val="006C3B54"/>
    <w:rsid w:val="006C444F"/>
    <w:rsid w:val="006C4682"/>
    <w:rsid w:val="006C70F3"/>
    <w:rsid w:val="006D000E"/>
    <w:rsid w:val="006D037C"/>
    <w:rsid w:val="006D06FA"/>
    <w:rsid w:val="006D0742"/>
    <w:rsid w:val="006D09FE"/>
    <w:rsid w:val="006D3C84"/>
    <w:rsid w:val="006D5900"/>
    <w:rsid w:val="006D61BB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4E01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A4"/>
    <w:rsid w:val="006F743B"/>
    <w:rsid w:val="007002CB"/>
    <w:rsid w:val="0070073C"/>
    <w:rsid w:val="00700C29"/>
    <w:rsid w:val="00700DF1"/>
    <w:rsid w:val="0070110A"/>
    <w:rsid w:val="00701818"/>
    <w:rsid w:val="0070542C"/>
    <w:rsid w:val="00705F8B"/>
    <w:rsid w:val="0070600A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219CC"/>
    <w:rsid w:val="00721B39"/>
    <w:rsid w:val="00721B49"/>
    <w:rsid w:val="00722D7A"/>
    <w:rsid w:val="00723048"/>
    <w:rsid w:val="00723A71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2491"/>
    <w:rsid w:val="007432DC"/>
    <w:rsid w:val="007446DC"/>
    <w:rsid w:val="00744F57"/>
    <w:rsid w:val="00745C27"/>
    <w:rsid w:val="007462C5"/>
    <w:rsid w:val="00746470"/>
    <w:rsid w:val="00746EEC"/>
    <w:rsid w:val="00750BF4"/>
    <w:rsid w:val="00751E16"/>
    <w:rsid w:val="00754DFA"/>
    <w:rsid w:val="00756874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2058"/>
    <w:rsid w:val="007722A9"/>
    <w:rsid w:val="00772A1D"/>
    <w:rsid w:val="007738E9"/>
    <w:rsid w:val="00773FCF"/>
    <w:rsid w:val="0077450F"/>
    <w:rsid w:val="0077480F"/>
    <w:rsid w:val="00774DD1"/>
    <w:rsid w:val="00775446"/>
    <w:rsid w:val="00775A47"/>
    <w:rsid w:val="00775E74"/>
    <w:rsid w:val="0077603A"/>
    <w:rsid w:val="00777BAF"/>
    <w:rsid w:val="00777F5C"/>
    <w:rsid w:val="007806DD"/>
    <w:rsid w:val="00782EAD"/>
    <w:rsid w:val="007833D5"/>
    <w:rsid w:val="007851EF"/>
    <w:rsid w:val="00786C80"/>
    <w:rsid w:val="00786D6B"/>
    <w:rsid w:val="00787CBE"/>
    <w:rsid w:val="00787FAF"/>
    <w:rsid w:val="0079090D"/>
    <w:rsid w:val="00791859"/>
    <w:rsid w:val="00791AA3"/>
    <w:rsid w:val="00792BF3"/>
    <w:rsid w:val="00792DA8"/>
    <w:rsid w:val="00793E9A"/>
    <w:rsid w:val="00794039"/>
    <w:rsid w:val="00795BB6"/>
    <w:rsid w:val="0079607F"/>
    <w:rsid w:val="007969DC"/>
    <w:rsid w:val="007975E1"/>
    <w:rsid w:val="007A07A9"/>
    <w:rsid w:val="007A22B5"/>
    <w:rsid w:val="007A32E8"/>
    <w:rsid w:val="007A43B0"/>
    <w:rsid w:val="007A7BFC"/>
    <w:rsid w:val="007B0944"/>
    <w:rsid w:val="007B0A52"/>
    <w:rsid w:val="007B1587"/>
    <w:rsid w:val="007B1B56"/>
    <w:rsid w:val="007B1EDF"/>
    <w:rsid w:val="007B1F1D"/>
    <w:rsid w:val="007B229E"/>
    <w:rsid w:val="007B241E"/>
    <w:rsid w:val="007B2478"/>
    <w:rsid w:val="007B2D99"/>
    <w:rsid w:val="007B3395"/>
    <w:rsid w:val="007B35E2"/>
    <w:rsid w:val="007B4FA5"/>
    <w:rsid w:val="007B5412"/>
    <w:rsid w:val="007C0784"/>
    <w:rsid w:val="007C17EB"/>
    <w:rsid w:val="007C183D"/>
    <w:rsid w:val="007C20FA"/>
    <w:rsid w:val="007C231E"/>
    <w:rsid w:val="007C24A1"/>
    <w:rsid w:val="007C25A1"/>
    <w:rsid w:val="007C25A2"/>
    <w:rsid w:val="007C2AC1"/>
    <w:rsid w:val="007C2D90"/>
    <w:rsid w:val="007C3A83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59"/>
    <w:rsid w:val="007D16F5"/>
    <w:rsid w:val="007D276A"/>
    <w:rsid w:val="007D2910"/>
    <w:rsid w:val="007D2EA1"/>
    <w:rsid w:val="007D327A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5CC"/>
    <w:rsid w:val="007E557F"/>
    <w:rsid w:val="007E74B3"/>
    <w:rsid w:val="007F16AB"/>
    <w:rsid w:val="007F1F49"/>
    <w:rsid w:val="007F22A9"/>
    <w:rsid w:val="007F26F9"/>
    <w:rsid w:val="007F274D"/>
    <w:rsid w:val="007F4F31"/>
    <w:rsid w:val="007F4F3D"/>
    <w:rsid w:val="007F74D0"/>
    <w:rsid w:val="00803F3E"/>
    <w:rsid w:val="00804C90"/>
    <w:rsid w:val="00806264"/>
    <w:rsid w:val="008067BF"/>
    <w:rsid w:val="00806884"/>
    <w:rsid w:val="00807230"/>
    <w:rsid w:val="00807A0A"/>
    <w:rsid w:val="008117F4"/>
    <w:rsid w:val="008124CD"/>
    <w:rsid w:val="00812DB2"/>
    <w:rsid w:val="00813838"/>
    <w:rsid w:val="008166BE"/>
    <w:rsid w:val="0082093F"/>
    <w:rsid w:val="00820E7A"/>
    <w:rsid w:val="00822832"/>
    <w:rsid w:val="008228A3"/>
    <w:rsid w:val="00822B5A"/>
    <w:rsid w:val="00824A45"/>
    <w:rsid w:val="00824DFA"/>
    <w:rsid w:val="008257CC"/>
    <w:rsid w:val="008257EF"/>
    <w:rsid w:val="008259E8"/>
    <w:rsid w:val="00825CDB"/>
    <w:rsid w:val="008271C3"/>
    <w:rsid w:val="00832DA4"/>
    <w:rsid w:val="008334FF"/>
    <w:rsid w:val="00833FAB"/>
    <w:rsid w:val="00834210"/>
    <w:rsid w:val="0083536E"/>
    <w:rsid w:val="0083566E"/>
    <w:rsid w:val="00836A5B"/>
    <w:rsid w:val="00837768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192E"/>
    <w:rsid w:val="00852157"/>
    <w:rsid w:val="00852AFF"/>
    <w:rsid w:val="00852C73"/>
    <w:rsid w:val="0085346E"/>
    <w:rsid w:val="00853CCD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72BD"/>
    <w:rsid w:val="00870DED"/>
    <w:rsid w:val="008714C0"/>
    <w:rsid w:val="00873DE5"/>
    <w:rsid w:val="0087582F"/>
    <w:rsid w:val="00875BBC"/>
    <w:rsid w:val="00877E1E"/>
    <w:rsid w:val="008802D7"/>
    <w:rsid w:val="00880C65"/>
    <w:rsid w:val="00881BDA"/>
    <w:rsid w:val="0088315B"/>
    <w:rsid w:val="00884252"/>
    <w:rsid w:val="0088471B"/>
    <w:rsid w:val="00884BE9"/>
    <w:rsid w:val="0088511B"/>
    <w:rsid w:val="00886062"/>
    <w:rsid w:val="00886720"/>
    <w:rsid w:val="008903A7"/>
    <w:rsid w:val="0089080E"/>
    <w:rsid w:val="00892260"/>
    <w:rsid w:val="008929D0"/>
    <w:rsid w:val="008963CE"/>
    <w:rsid w:val="008A0613"/>
    <w:rsid w:val="008A0BDE"/>
    <w:rsid w:val="008A1455"/>
    <w:rsid w:val="008A1C50"/>
    <w:rsid w:val="008A45DC"/>
    <w:rsid w:val="008A45F1"/>
    <w:rsid w:val="008A70BF"/>
    <w:rsid w:val="008B16CA"/>
    <w:rsid w:val="008B1CA4"/>
    <w:rsid w:val="008B200F"/>
    <w:rsid w:val="008B2D32"/>
    <w:rsid w:val="008B2E35"/>
    <w:rsid w:val="008B3200"/>
    <w:rsid w:val="008B3D4D"/>
    <w:rsid w:val="008B4C59"/>
    <w:rsid w:val="008B6AED"/>
    <w:rsid w:val="008B6BB5"/>
    <w:rsid w:val="008C12DB"/>
    <w:rsid w:val="008C5B4E"/>
    <w:rsid w:val="008D0969"/>
    <w:rsid w:val="008D0CBB"/>
    <w:rsid w:val="008D18AF"/>
    <w:rsid w:val="008D2A67"/>
    <w:rsid w:val="008D2FB7"/>
    <w:rsid w:val="008D307B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7306"/>
    <w:rsid w:val="008F79BE"/>
    <w:rsid w:val="009005B5"/>
    <w:rsid w:val="00900B6C"/>
    <w:rsid w:val="009013B4"/>
    <w:rsid w:val="0090169D"/>
    <w:rsid w:val="009059D7"/>
    <w:rsid w:val="00911033"/>
    <w:rsid w:val="00912413"/>
    <w:rsid w:val="00912623"/>
    <w:rsid w:val="00912D09"/>
    <w:rsid w:val="009154A1"/>
    <w:rsid w:val="00915C7E"/>
    <w:rsid w:val="009161A0"/>
    <w:rsid w:val="00917BE4"/>
    <w:rsid w:val="009215B7"/>
    <w:rsid w:val="00921BEC"/>
    <w:rsid w:val="00923AA0"/>
    <w:rsid w:val="00924872"/>
    <w:rsid w:val="009258B8"/>
    <w:rsid w:val="00926C87"/>
    <w:rsid w:val="00927834"/>
    <w:rsid w:val="00933DCD"/>
    <w:rsid w:val="009340C8"/>
    <w:rsid w:val="00934C8F"/>
    <w:rsid w:val="009365D6"/>
    <w:rsid w:val="00937021"/>
    <w:rsid w:val="00937D59"/>
    <w:rsid w:val="00940159"/>
    <w:rsid w:val="0094025A"/>
    <w:rsid w:val="00940C15"/>
    <w:rsid w:val="00942591"/>
    <w:rsid w:val="00942924"/>
    <w:rsid w:val="00942B62"/>
    <w:rsid w:val="00942C08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621D"/>
    <w:rsid w:val="009604FE"/>
    <w:rsid w:val="00961E5A"/>
    <w:rsid w:val="00962A19"/>
    <w:rsid w:val="00962D36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5DF3"/>
    <w:rsid w:val="0098644D"/>
    <w:rsid w:val="00986691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F5"/>
    <w:rsid w:val="009A533F"/>
    <w:rsid w:val="009A5814"/>
    <w:rsid w:val="009A65B0"/>
    <w:rsid w:val="009A6742"/>
    <w:rsid w:val="009A6FC6"/>
    <w:rsid w:val="009A7E9D"/>
    <w:rsid w:val="009B04B8"/>
    <w:rsid w:val="009B0BD2"/>
    <w:rsid w:val="009B100E"/>
    <w:rsid w:val="009B1202"/>
    <w:rsid w:val="009B15D4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72E"/>
    <w:rsid w:val="009D49F9"/>
    <w:rsid w:val="009D5B2C"/>
    <w:rsid w:val="009D65D8"/>
    <w:rsid w:val="009D737E"/>
    <w:rsid w:val="009E0494"/>
    <w:rsid w:val="009E1215"/>
    <w:rsid w:val="009E18CC"/>
    <w:rsid w:val="009E1CF3"/>
    <w:rsid w:val="009E22E2"/>
    <w:rsid w:val="009E2E4F"/>
    <w:rsid w:val="009E33CD"/>
    <w:rsid w:val="009E412F"/>
    <w:rsid w:val="009E4619"/>
    <w:rsid w:val="009E5578"/>
    <w:rsid w:val="009E663B"/>
    <w:rsid w:val="009F35CF"/>
    <w:rsid w:val="009F47E5"/>
    <w:rsid w:val="009F4E54"/>
    <w:rsid w:val="009F5338"/>
    <w:rsid w:val="009F5A80"/>
    <w:rsid w:val="009F6548"/>
    <w:rsid w:val="009F659F"/>
    <w:rsid w:val="009F6865"/>
    <w:rsid w:val="00A01DBE"/>
    <w:rsid w:val="00A021C1"/>
    <w:rsid w:val="00A025E4"/>
    <w:rsid w:val="00A02602"/>
    <w:rsid w:val="00A043E4"/>
    <w:rsid w:val="00A04F9A"/>
    <w:rsid w:val="00A05CA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35"/>
    <w:rsid w:val="00A2247B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0D4A"/>
    <w:rsid w:val="00A41FAA"/>
    <w:rsid w:val="00A420B1"/>
    <w:rsid w:val="00A44B0F"/>
    <w:rsid w:val="00A4546C"/>
    <w:rsid w:val="00A46488"/>
    <w:rsid w:val="00A46BE1"/>
    <w:rsid w:val="00A475FD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E48"/>
    <w:rsid w:val="00A5300D"/>
    <w:rsid w:val="00A53EC6"/>
    <w:rsid w:val="00A54B9D"/>
    <w:rsid w:val="00A54C7B"/>
    <w:rsid w:val="00A54EA0"/>
    <w:rsid w:val="00A55368"/>
    <w:rsid w:val="00A563E9"/>
    <w:rsid w:val="00A5668D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722F"/>
    <w:rsid w:val="00A80776"/>
    <w:rsid w:val="00A835E2"/>
    <w:rsid w:val="00A83B4F"/>
    <w:rsid w:val="00A8428D"/>
    <w:rsid w:val="00A849B5"/>
    <w:rsid w:val="00A857B4"/>
    <w:rsid w:val="00A9099F"/>
    <w:rsid w:val="00A91582"/>
    <w:rsid w:val="00A926DA"/>
    <w:rsid w:val="00A93AA7"/>
    <w:rsid w:val="00A93CAC"/>
    <w:rsid w:val="00A94F87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5427"/>
    <w:rsid w:val="00AB5993"/>
    <w:rsid w:val="00AB6EC8"/>
    <w:rsid w:val="00AC09DB"/>
    <w:rsid w:val="00AC10F5"/>
    <w:rsid w:val="00AC11D9"/>
    <w:rsid w:val="00AC216B"/>
    <w:rsid w:val="00AC2FE1"/>
    <w:rsid w:val="00AC4C57"/>
    <w:rsid w:val="00AC4CF2"/>
    <w:rsid w:val="00AC7093"/>
    <w:rsid w:val="00AC712E"/>
    <w:rsid w:val="00AC78A0"/>
    <w:rsid w:val="00AD1D63"/>
    <w:rsid w:val="00AD2306"/>
    <w:rsid w:val="00AD320B"/>
    <w:rsid w:val="00AD598A"/>
    <w:rsid w:val="00AD6169"/>
    <w:rsid w:val="00AD7A21"/>
    <w:rsid w:val="00AE131D"/>
    <w:rsid w:val="00AE1970"/>
    <w:rsid w:val="00AE1D34"/>
    <w:rsid w:val="00AE1EFC"/>
    <w:rsid w:val="00AE2637"/>
    <w:rsid w:val="00AE2C66"/>
    <w:rsid w:val="00AE319D"/>
    <w:rsid w:val="00AE4F82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F59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BEC"/>
    <w:rsid w:val="00B03C12"/>
    <w:rsid w:val="00B04D13"/>
    <w:rsid w:val="00B04D67"/>
    <w:rsid w:val="00B05EF1"/>
    <w:rsid w:val="00B0627E"/>
    <w:rsid w:val="00B07C4B"/>
    <w:rsid w:val="00B07DDE"/>
    <w:rsid w:val="00B10E5C"/>
    <w:rsid w:val="00B11A13"/>
    <w:rsid w:val="00B12302"/>
    <w:rsid w:val="00B1440B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353"/>
    <w:rsid w:val="00B30BEA"/>
    <w:rsid w:val="00B31B86"/>
    <w:rsid w:val="00B320E0"/>
    <w:rsid w:val="00B32113"/>
    <w:rsid w:val="00B32FA8"/>
    <w:rsid w:val="00B33702"/>
    <w:rsid w:val="00B36D35"/>
    <w:rsid w:val="00B41B9B"/>
    <w:rsid w:val="00B42AE0"/>
    <w:rsid w:val="00B433D8"/>
    <w:rsid w:val="00B4531A"/>
    <w:rsid w:val="00B46DC3"/>
    <w:rsid w:val="00B47C43"/>
    <w:rsid w:val="00B47EC8"/>
    <w:rsid w:val="00B504CF"/>
    <w:rsid w:val="00B513EE"/>
    <w:rsid w:val="00B51667"/>
    <w:rsid w:val="00B524F2"/>
    <w:rsid w:val="00B5279D"/>
    <w:rsid w:val="00B53D8C"/>
    <w:rsid w:val="00B55CA8"/>
    <w:rsid w:val="00B55ED5"/>
    <w:rsid w:val="00B561F5"/>
    <w:rsid w:val="00B57292"/>
    <w:rsid w:val="00B5772D"/>
    <w:rsid w:val="00B60255"/>
    <w:rsid w:val="00B60398"/>
    <w:rsid w:val="00B61864"/>
    <w:rsid w:val="00B61C9D"/>
    <w:rsid w:val="00B62E8F"/>
    <w:rsid w:val="00B63F4C"/>
    <w:rsid w:val="00B65F34"/>
    <w:rsid w:val="00B6672D"/>
    <w:rsid w:val="00B66BFC"/>
    <w:rsid w:val="00B672DC"/>
    <w:rsid w:val="00B67CAE"/>
    <w:rsid w:val="00B70A33"/>
    <w:rsid w:val="00B72513"/>
    <w:rsid w:val="00B774DF"/>
    <w:rsid w:val="00B77769"/>
    <w:rsid w:val="00B80473"/>
    <w:rsid w:val="00B82F00"/>
    <w:rsid w:val="00B85A53"/>
    <w:rsid w:val="00B861DE"/>
    <w:rsid w:val="00B86AA1"/>
    <w:rsid w:val="00B86EA2"/>
    <w:rsid w:val="00B870A5"/>
    <w:rsid w:val="00B876CF"/>
    <w:rsid w:val="00B90324"/>
    <w:rsid w:val="00B90567"/>
    <w:rsid w:val="00B91663"/>
    <w:rsid w:val="00B91929"/>
    <w:rsid w:val="00B933F2"/>
    <w:rsid w:val="00B93539"/>
    <w:rsid w:val="00B93863"/>
    <w:rsid w:val="00B93E31"/>
    <w:rsid w:val="00B94F70"/>
    <w:rsid w:val="00B97460"/>
    <w:rsid w:val="00BA0985"/>
    <w:rsid w:val="00BA12F8"/>
    <w:rsid w:val="00BA19D5"/>
    <w:rsid w:val="00BA4937"/>
    <w:rsid w:val="00BA4E05"/>
    <w:rsid w:val="00BA5C27"/>
    <w:rsid w:val="00BA67DE"/>
    <w:rsid w:val="00BA6DE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5372"/>
    <w:rsid w:val="00BB5F50"/>
    <w:rsid w:val="00BB602D"/>
    <w:rsid w:val="00BC05D7"/>
    <w:rsid w:val="00BC09D4"/>
    <w:rsid w:val="00BC0B69"/>
    <w:rsid w:val="00BC186E"/>
    <w:rsid w:val="00BC371E"/>
    <w:rsid w:val="00BC3E1C"/>
    <w:rsid w:val="00BD24E9"/>
    <w:rsid w:val="00BD292F"/>
    <w:rsid w:val="00BD4479"/>
    <w:rsid w:val="00BD4662"/>
    <w:rsid w:val="00BD5EBA"/>
    <w:rsid w:val="00BE1467"/>
    <w:rsid w:val="00BE2A9B"/>
    <w:rsid w:val="00BE2F0A"/>
    <w:rsid w:val="00BE3D98"/>
    <w:rsid w:val="00BE4B66"/>
    <w:rsid w:val="00BE6B6A"/>
    <w:rsid w:val="00BE6C53"/>
    <w:rsid w:val="00BE6D78"/>
    <w:rsid w:val="00BE76BD"/>
    <w:rsid w:val="00BE7E5C"/>
    <w:rsid w:val="00BF060D"/>
    <w:rsid w:val="00BF07D4"/>
    <w:rsid w:val="00BF12CB"/>
    <w:rsid w:val="00BF2423"/>
    <w:rsid w:val="00BF287F"/>
    <w:rsid w:val="00BF30E7"/>
    <w:rsid w:val="00BF3CEF"/>
    <w:rsid w:val="00BF5821"/>
    <w:rsid w:val="00BF6075"/>
    <w:rsid w:val="00BF61DE"/>
    <w:rsid w:val="00BF6421"/>
    <w:rsid w:val="00BF6C5C"/>
    <w:rsid w:val="00C02019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8E7"/>
    <w:rsid w:val="00C129AD"/>
    <w:rsid w:val="00C13CD5"/>
    <w:rsid w:val="00C1765A"/>
    <w:rsid w:val="00C17839"/>
    <w:rsid w:val="00C207A8"/>
    <w:rsid w:val="00C208E4"/>
    <w:rsid w:val="00C20B11"/>
    <w:rsid w:val="00C2274B"/>
    <w:rsid w:val="00C22A82"/>
    <w:rsid w:val="00C22B3E"/>
    <w:rsid w:val="00C236F6"/>
    <w:rsid w:val="00C23937"/>
    <w:rsid w:val="00C24EDA"/>
    <w:rsid w:val="00C251E3"/>
    <w:rsid w:val="00C25A2A"/>
    <w:rsid w:val="00C26E5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875"/>
    <w:rsid w:val="00C51A1C"/>
    <w:rsid w:val="00C524B2"/>
    <w:rsid w:val="00C52D01"/>
    <w:rsid w:val="00C534B1"/>
    <w:rsid w:val="00C53EDF"/>
    <w:rsid w:val="00C54234"/>
    <w:rsid w:val="00C543A4"/>
    <w:rsid w:val="00C54F71"/>
    <w:rsid w:val="00C55C13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EFF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871D5"/>
    <w:rsid w:val="00C906BB"/>
    <w:rsid w:val="00C91507"/>
    <w:rsid w:val="00C92C79"/>
    <w:rsid w:val="00C93891"/>
    <w:rsid w:val="00C93BED"/>
    <w:rsid w:val="00C941A9"/>
    <w:rsid w:val="00C943EF"/>
    <w:rsid w:val="00C94681"/>
    <w:rsid w:val="00C94E6D"/>
    <w:rsid w:val="00C95E65"/>
    <w:rsid w:val="00C96B24"/>
    <w:rsid w:val="00C97341"/>
    <w:rsid w:val="00CA02C5"/>
    <w:rsid w:val="00CA05AE"/>
    <w:rsid w:val="00CA1498"/>
    <w:rsid w:val="00CA1545"/>
    <w:rsid w:val="00CA27F1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1F87"/>
    <w:rsid w:val="00CB27D6"/>
    <w:rsid w:val="00CB3A48"/>
    <w:rsid w:val="00CB40F8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A9B"/>
    <w:rsid w:val="00CD2BE3"/>
    <w:rsid w:val="00CD5358"/>
    <w:rsid w:val="00CD5B4D"/>
    <w:rsid w:val="00CD6078"/>
    <w:rsid w:val="00CD67CE"/>
    <w:rsid w:val="00CD7596"/>
    <w:rsid w:val="00CE06AE"/>
    <w:rsid w:val="00CE0F6A"/>
    <w:rsid w:val="00CE11C0"/>
    <w:rsid w:val="00CE2842"/>
    <w:rsid w:val="00CE35C9"/>
    <w:rsid w:val="00CE51B1"/>
    <w:rsid w:val="00CE5A1E"/>
    <w:rsid w:val="00CE5C37"/>
    <w:rsid w:val="00CE5D05"/>
    <w:rsid w:val="00CF256A"/>
    <w:rsid w:val="00CF25BF"/>
    <w:rsid w:val="00CF3AF5"/>
    <w:rsid w:val="00CF4766"/>
    <w:rsid w:val="00CF5122"/>
    <w:rsid w:val="00CF6CE6"/>
    <w:rsid w:val="00CF6DBE"/>
    <w:rsid w:val="00D0017C"/>
    <w:rsid w:val="00D034D8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2B9"/>
    <w:rsid w:val="00D16CD5"/>
    <w:rsid w:val="00D20F45"/>
    <w:rsid w:val="00D21270"/>
    <w:rsid w:val="00D23742"/>
    <w:rsid w:val="00D23B29"/>
    <w:rsid w:val="00D24300"/>
    <w:rsid w:val="00D24F9B"/>
    <w:rsid w:val="00D25106"/>
    <w:rsid w:val="00D255C4"/>
    <w:rsid w:val="00D256E3"/>
    <w:rsid w:val="00D25C5E"/>
    <w:rsid w:val="00D271B9"/>
    <w:rsid w:val="00D31890"/>
    <w:rsid w:val="00D31946"/>
    <w:rsid w:val="00D33962"/>
    <w:rsid w:val="00D34119"/>
    <w:rsid w:val="00D34BC2"/>
    <w:rsid w:val="00D35DB2"/>
    <w:rsid w:val="00D37561"/>
    <w:rsid w:val="00D37741"/>
    <w:rsid w:val="00D37875"/>
    <w:rsid w:val="00D40337"/>
    <w:rsid w:val="00D40613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4D5"/>
    <w:rsid w:val="00D52639"/>
    <w:rsid w:val="00D52B2B"/>
    <w:rsid w:val="00D52EF4"/>
    <w:rsid w:val="00D539B6"/>
    <w:rsid w:val="00D54463"/>
    <w:rsid w:val="00D5510D"/>
    <w:rsid w:val="00D55D07"/>
    <w:rsid w:val="00D55D24"/>
    <w:rsid w:val="00D566F6"/>
    <w:rsid w:val="00D56C54"/>
    <w:rsid w:val="00D601DE"/>
    <w:rsid w:val="00D614EE"/>
    <w:rsid w:val="00D61634"/>
    <w:rsid w:val="00D6208D"/>
    <w:rsid w:val="00D63527"/>
    <w:rsid w:val="00D63DA0"/>
    <w:rsid w:val="00D65F57"/>
    <w:rsid w:val="00D7002E"/>
    <w:rsid w:val="00D70D2A"/>
    <w:rsid w:val="00D713E4"/>
    <w:rsid w:val="00D71B03"/>
    <w:rsid w:val="00D71EEE"/>
    <w:rsid w:val="00D72C21"/>
    <w:rsid w:val="00D72F37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83C95"/>
    <w:rsid w:val="00D902CA"/>
    <w:rsid w:val="00D906F0"/>
    <w:rsid w:val="00D91C62"/>
    <w:rsid w:val="00D92491"/>
    <w:rsid w:val="00D94FDB"/>
    <w:rsid w:val="00D95C1B"/>
    <w:rsid w:val="00D963D7"/>
    <w:rsid w:val="00DA0906"/>
    <w:rsid w:val="00DA2783"/>
    <w:rsid w:val="00DA3117"/>
    <w:rsid w:val="00DA353B"/>
    <w:rsid w:val="00DA3A5F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15C1"/>
    <w:rsid w:val="00DB1B73"/>
    <w:rsid w:val="00DB1C8F"/>
    <w:rsid w:val="00DB215A"/>
    <w:rsid w:val="00DB290C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19F5"/>
    <w:rsid w:val="00DC3760"/>
    <w:rsid w:val="00DC383E"/>
    <w:rsid w:val="00DC6000"/>
    <w:rsid w:val="00DC6D6D"/>
    <w:rsid w:val="00DC70D4"/>
    <w:rsid w:val="00DD1E2A"/>
    <w:rsid w:val="00DD2427"/>
    <w:rsid w:val="00DD2473"/>
    <w:rsid w:val="00DD2A63"/>
    <w:rsid w:val="00DD3397"/>
    <w:rsid w:val="00DD5004"/>
    <w:rsid w:val="00DD53F9"/>
    <w:rsid w:val="00DD58C6"/>
    <w:rsid w:val="00DD5EE2"/>
    <w:rsid w:val="00DD6C4F"/>
    <w:rsid w:val="00DE0C66"/>
    <w:rsid w:val="00DE0E36"/>
    <w:rsid w:val="00DE2132"/>
    <w:rsid w:val="00DE3D7C"/>
    <w:rsid w:val="00DE573D"/>
    <w:rsid w:val="00DE682E"/>
    <w:rsid w:val="00DE722F"/>
    <w:rsid w:val="00DE73F3"/>
    <w:rsid w:val="00DE7BBF"/>
    <w:rsid w:val="00DF0BE8"/>
    <w:rsid w:val="00DF12FF"/>
    <w:rsid w:val="00DF18D7"/>
    <w:rsid w:val="00DF2D53"/>
    <w:rsid w:val="00DF4D4B"/>
    <w:rsid w:val="00DF503B"/>
    <w:rsid w:val="00DF51EE"/>
    <w:rsid w:val="00DF57DF"/>
    <w:rsid w:val="00DF5BF0"/>
    <w:rsid w:val="00DF5E39"/>
    <w:rsid w:val="00DF7691"/>
    <w:rsid w:val="00DF7F01"/>
    <w:rsid w:val="00E0074E"/>
    <w:rsid w:val="00E008F7"/>
    <w:rsid w:val="00E01214"/>
    <w:rsid w:val="00E012EF"/>
    <w:rsid w:val="00E0132C"/>
    <w:rsid w:val="00E01D95"/>
    <w:rsid w:val="00E023D3"/>
    <w:rsid w:val="00E0293A"/>
    <w:rsid w:val="00E04DCE"/>
    <w:rsid w:val="00E07313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3851"/>
    <w:rsid w:val="00E24EA3"/>
    <w:rsid w:val="00E24FFA"/>
    <w:rsid w:val="00E25390"/>
    <w:rsid w:val="00E265E0"/>
    <w:rsid w:val="00E26711"/>
    <w:rsid w:val="00E2687C"/>
    <w:rsid w:val="00E27094"/>
    <w:rsid w:val="00E27A1B"/>
    <w:rsid w:val="00E27A43"/>
    <w:rsid w:val="00E27FCE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6DF"/>
    <w:rsid w:val="00E42FA8"/>
    <w:rsid w:val="00E432CA"/>
    <w:rsid w:val="00E435AA"/>
    <w:rsid w:val="00E444D8"/>
    <w:rsid w:val="00E45B85"/>
    <w:rsid w:val="00E466B9"/>
    <w:rsid w:val="00E46E73"/>
    <w:rsid w:val="00E46F99"/>
    <w:rsid w:val="00E4745C"/>
    <w:rsid w:val="00E47B91"/>
    <w:rsid w:val="00E500ED"/>
    <w:rsid w:val="00E51A25"/>
    <w:rsid w:val="00E540C2"/>
    <w:rsid w:val="00E551C6"/>
    <w:rsid w:val="00E5558E"/>
    <w:rsid w:val="00E56EB1"/>
    <w:rsid w:val="00E56F10"/>
    <w:rsid w:val="00E574E8"/>
    <w:rsid w:val="00E578DD"/>
    <w:rsid w:val="00E617B4"/>
    <w:rsid w:val="00E61AA2"/>
    <w:rsid w:val="00E6371F"/>
    <w:rsid w:val="00E643EB"/>
    <w:rsid w:val="00E645D4"/>
    <w:rsid w:val="00E649A7"/>
    <w:rsid w:val="00E64BDD"/>
    <w:rsid w:val="00E64E0B"/>
    <w:rsid w:val="00E70D79"/>
    <w:rsid w:val="00E70E70"/>
    <w:rsid w:val="00E7213F"/>
    <w:rsid w:val="00E7223D"/>
    <w:rsid w:val="00E744F4"/>
    <w:rsid w:val="00E74DAA"/>
    <w:rsid w:val="00E77D6D"/>
    <w:rsid w:val="00E8012F"/>
    <w:rsid w:val="00E80545"/>
    <w:rsid w:val="00E80AD9"/>
    <w:rsid w:val="00E80FB3"/>
    <w:rsid w:val="00E82117"/>
    <w:rsid w:val="00E82938"/>
    <w:rsid w:val="00E82F6C"/>
    <w:rsid w:val="00E86EBD"/>
    <w:rsid w:val="00E91C16"/>
    <w:rsid w:val="00E92D79"/>
    <w:rsid w:val="00E92E53"/>
    <w:rsid w:val="00E93C10"/>
    <w:rsid w:val="00E94DF2"/>
    <w:rsid w:val="00E96014"/>
    <w:rsid w:val="00E960DB"/>
    <w:rsid w:val="00E96443"/>
    <w:rsid w:val="00E977D2"/>
    <w:rsid w:val="00E97ED1"/>
    <w:rsid w:val="00EA0F96"/>
    <w:rsid w:val="00EA17CC"/>
    <w:rsid w:val="00EA1B2C"/>
    <w:rsid w:val="00EA2328"/>
    <w:rsid w:val="00EA4F48"/>
    <w:rsid w:val="00EA6835"/>
    <w:rsid w:val="00EB0779"/>
    <w:rsid w:val="00EB24B5"/>
    <w:rsid w:val="00EB3812"/>
    <w:rsid w:val="00EB3F99"/>
    <w:rsid w:val="00EB6022"/>
    <w:rsid w:val="00EB78E2"/>
    <w:rsid w:val="00EC10E9"/>
    <w:rsid w:val="00EC1F74"/>
    <w:rsid w:val="00EC2637"/>
    <w:rsid w:val="00EC287F"/>
    <w:rsid w:val="00EC31EC"/>
    <w:rsid w:val="00EC44F3"/>
    <w:rsid w:val="00EC552B"/>
    <w:rsid w:val="00EC5610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0667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A3D"/>
    <w:rsid w:val="00EF5067"/>
    <w:rsid w:val="00EF51D8"/>
    <w:rsid w:val="00EF56F4"/>
    <w:rsid w:val="00EF592D"/>
    <w:rsid w:val="00EF71D7"/>
    <w:rsid w:val="00EF74A0"/>
    <w:rsid w:val="00F00252"/>
    <w:rsid w:val="00F00586"/>
    <w:rsid w:val="00F020F3"/>
    <w:rsid w:val="00F0235C"/>
    <w:rsid w:val="00F03324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22F8"/>
    <w:rsid w:val="00F14060"/>
    <w:rsid w:val="00F14E46"/>
    <w:rsid w:val="00F15C08"/>
    <w:rsid w:val="00F167D9"/>
    <w:rsid w:val="00F1708E"/>
    <w:rsid w:val="00F179D8"/>
    <w:rsid w:val="00F17B48"/>
    <w:rsid w:val="00F2037C"/>
    <w:rsid w:val="00F2099F"/>
    <w:rsid w:val="00F2150F"/>
    <w:rsid w:val="00F216F3"/>
    <w:rsid w:val="00F21F51"/>
    <w:rsid w:val="00F22A47"/>
    <w:rsid w:val="00F23A07"/>
    <w:rsid w:val="00F2405E"/>
    <w:rsid w:val="00F241C0"/>
    <w:rsid w:val="00F24BCA"/>
    <w:rsid w:val="00F25DA1"/>
    <w:rsid w:val="00F2676F"/>
    <w:rsid w:val="00F2788A"/>
    <w:rsid w:val="00F30614"/>
    <w:rsid w:val="00F316E0"/>
    <w:rsid w:val="00F316E2"/>
    <w:rsid w:val="00F33910"/>
    <w:rsid w:val="00F359EC"/>
    <w:rsid w:val="00F35FE8"/>
    <w:rsid w:val="00F36873"/>
    <w:rsid w:val="00F36EA7"/>
    <w:rsid w:val="00F37584"/>
    <w:rsid w:val="00F379A2"/>
    <w:rsid w:val="00F37BCB"/>
    <w:rsid w:val="00F402BF"/>
    <w:rsid w:val="00F41E70"/>
    <w:rsid w:val="00F42268"/>
    <w:rsid w:val="00F43CA7"/>
    <w:rsid w:val="00F43D4E"/>
    <w:rsid w:val="00F44489"/>
    <w:rsid w:val="00F44939"/>
    <w:rsid w:val="00F44B96"/>
    <w:rsid w:val="00F44C4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E64"/>
    <w:rsid w:val="00F555E1"/>
    <w:rsid w:val="00F57B0A"/>
    <w:rsid w:val="00F602EC"/>
    <w:rsid w:val="00F609D3"/>
    <w:rsid w:val="00F613D0"/>
    <w:rsid w:val="00F6253D"/>
    <w:rsid w:val="00F62F73"/>
    <w:rsid w:val="00F63C77"/>
    <w:rsid w:val="00F63EE0"/>
    <w:rsid w:val="00F63F53"/>
    <w:rsid w:val="00F6541D"/>
    <w:rsid w:val="00F65ABD"/>
    <w:rsid w:val="00F65E82"/>
    <w:rsid w:val="00F66F7A"/>
    <w:rsid w:val="00F67877"/>
    <w:rsid w:val="00F67E52"/>
    <w:rsid w:val="00F67EB2"/>
    <w:rsid w:val="00F7093D"/>
    <w:rsid w:val="00F714FD"/>
    <w:rsid w:val="00F732D9"/>
    <w:rsid w:val="00F74AFF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B7D"/>
    <w:rsid w:val="00F84623"/>
    <w:rsid w:val="00F84ADF"/>
    <w:rsid w:val="00F8627A"/>
    <w:rsid w:val="00F86503"/>
    <w:rsid w:val="00F90052"/>
    <w:rsid w:val="00F9067B"/>
    <w:rsid w:val="00F906A2"/>
    <w:rsid w:val="00F921D6"/>
    <w:rsid w:val="00F92547"/>
    <w:rsid w:val="00F949E7"/>
    <w:rsid w:val="00F95880"/>
    <w:rsid w:val="00F960AB"/>
    <w:rsid w:val="00F96D85"/>
    <w:rsid w:val="00F96F56"/>
    <w:rsid w:val="00F974A9"/>
    <w:rsid w:val="00FA0AAD"/>
    <w:rsid w:val="00FA159F"/>
    <w:rsid w:val="00FA2EA8"/>
    <w:rsid w:val="00FA2FA0"/>
    <w:rsid w:val="00FA4A33"/>
    <w:rsid w:val="00FA4ECA"/>
    <w:rsid w:val="00FA57CC"/>
    <w:rsid w:val="00FA76C0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C4E"/>
    <w:rsid w:val="00FC5F92"/>
    <w:rsid w:val="00FC7297"/>
    <w:rsid w:val="00FD2795"/>
    <w:rsid w:val="00FD3A65"/>
    <w:rsid w:val="00FD444E"/>
    <w:rsid w:val="00FD6BCE"/>
    <w:rsid w:val="00FE035C"/>
    <w:rsid w:val="00FE0544"/>
    <w:rsid w:val="00FE055C"/>
    <w:rsid w:val="00FE13DC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44AA"/>
    <w:rsid w:val="00FF513C"/>
    <w:rsid w:val="00FF56E9"/>
    <w:rsid w:val="00FF63A9"/>
    <w:rsid w:val="00FF6AC9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ulation.gov.ru/Regulation/Npa/PublicView?npaID=1510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D35F7-EEA0-411D-96D5-D6CA2E4A1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4800</TotalTime>
  <Pages>4</Pages>
  <Words>1696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Злата Истомина</cp:lastModifiedBy>
  <cp:revision>417</cp:revision>
  <cp:lastPrinted>2024-10-01T02:03:00Z</cp:lastPrinted>
  <dcterms:created xsi:type="dcterms:W3CDTF">2023-10-09T01:54:00Z</dcterms:created>
  <dcterms:modified xsi:type="dcterms:W3CDTF">2024-10-07T07:57:00Z</dcterms:modified>
</cp:coreProperties>
</file>