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6249D8">
        <w:rPr>
          <w:rFonts w:ascii="PT Astra Serif" w:hAnsi="PT Astra Serif"/>
          <w:b/>
          <w:color w:val="000000" w:themeColor="text1"/>
        </w:rPr>
        <w:t>16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6722A4">
        <w:rPr>
          <w:rFonts w:ascii="PT Astra Serif" w:hAnsi="PT Astra Serif"/>
          <w:b/>
          <w:color w:val="000000" w:themeColor="text1"/>
        </w:rPr>
        <w:t>1</w:t>
      </w:r>
      <w:r w:rsidR="00B81A00">
        <w:rPr>
          <w:rFonts w:ascii="PT Astra Serif" w:hAnsi="PT Astra Serif"/>
          <w:b/>
          <w:color w:val="000000" w:themeColor="text1"/>
        </w:rPr>
        <w:t>2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6249D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6249D8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11.12.2024 № 1751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6249D8" w:rsidP="0082767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Внесены изменения в Правила казначейского сопровождения </w:t>
            </w:r>
          </w:p>
        </w:tc>
      </w:tr>
      <w:tr w:rsidR="00F61F1E" w:rsidRPr="00DE0105" w:rsidTr="002503BC">
        <w:trPr>
          <w:trHeight w:val="70"/>
        </w:trPr>
        <w:tc>
          <w:tcPr>
            <w:tcW w:w="10206" w:type="dxa"/>
            <w:gridSpan w:val="2"/>
          </w:tcPr>
          <w:p w:rsidR="00F61F1E" w:rsidRPr="00DE0105" w:rsidRDefault="00F61F1E" w:rsidP="006249D8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2C0DE9">
              <w:rPr>
                <w:rFonts w:ascii="PT Astra Serif" w:hAnsi="PT Astra Serif"/>
                <w:b/>
                <w:sz w:val="26"/>
                <w:szCs w:val="26"/>
              </w:rPr>
              <w:t xml:space="preserve">Проект приказа </w:t>
            </w:r>
            <w:proofErr w:type="spellStart"/>
            <w:r w:rsidR="002C0DE9"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 w:rsidR="002C0DE9">
              <w:rPr>
                <w:rFonts w:ascii="PT Astra Serif" w:hAnsi="PT Astra Serif"/>
                <w:b/>
                <w:sz w:val="26"/>
                <w:szCs w:val="26"/>
              </w:rPr>
              <w:t xml:space="preserve"> России № 01/02/12-24/00153051</w:t>
            </w:r>
          </w:p>
        </w:tc>
      </w:tr>
      <w:tr w:rsidR="00F61F1E" w:rsidRPr="00A54B77" w:rsidTr="002503BC">
        <w:trPr>
          <w:trHeight w:val="70"/>
        </w:trPr>
        <w:tc>
          <w:tcPr>
            <w:tcW w:w="10206" w:type="dxa"/>
            <w:gridSpan w:val="2"/>
          </w:tcPr>
          <w:p w:rsidR="00F61F1E" w:rsidRPr="00A54B77" w:rsidRDefault="002C0DE9" w:rsidP="002503B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разработал новый порядок выдачи разрешения на закупку иностранного промышленного товара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C97B54" w:rsidRPr="008A2207" w:rsidTr="00335F4C">
        <w:trPr>
          <w:trHeight w:val="70"/>
        </w:trPr>
        <w:tc>
          <w:tcPr>
            <w:tcW w:w="4814" w:type="dxa"/>
          </w:tcPr>
          <w:p w:rsidR="00C97B54" w:rsidRDefault="006249D8" w:rsidP="00335F4C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6249D8"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 w:rsidRPr="006249D8"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 w:rsidRPr="006249D8">
              <w:rPr>
                <w:rFonts w:ascii="PT Astra Serif" w:hAnsi="PT Astra Serif"/>
                <w:i/>
                <w:sz w:val="26"/>
                <w:szCs w:val="26"/>
              </w:rPr>
              <w:t xml:space="preserve"> округа от 10.12.2024 по делу № А67-3013/2024</w:t>
            </w:r>
          </w:p>
        </w:tc>
        <w:tc>
          <w:tcPr>
            <w:tcW w:w="5392" w:type="dxa"/>
          </w:tcPr>
          <w:p w:rsidR="00C97B54" w:rsidRPr="008A2207" w:rsidRDefault="006249D8" w:rsidP="00E172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249D8">
              <w:rPr>
                <w:rFonts w:ascii="PT Astra Serif" w:hAnsi="PT Astra Serif"/>
                <w:sz w:val="26"/>
                <w:szCs w:val="26"/>
              </w:rPr>
              <w:t>Суд признал законным отклонение заявки Общества в связи с несоответствием дополнительным требованиям, установленным постановлением Правительства РФ от 29.12.2021 № 2571, поскольку представленный Обществом договор субподряда не подтверждал опыт выполнения работ по капитальному ремонту в качестве прямого исполнителя (генерального подрядчика)</w:t>
            </w:r>
          </w:p>
        </w:tc>
      </w:tr>
    </w:tbl>
    <w:p w:rsidR="00E27A1B" w:rsidRDefault="00E27A1B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EF5E12" w:rsidRDefault="00EF5E12" w:rsidP="00EF5E1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F5E12">
        <w:rPr>
          <w:rFonts w:ascii="PT Astra Serif" w:hAnsi="PT Astra Serif"/>
          <w:i/>
          <w:sz w:val="26"/>
          <w:szCs w:val="26"/>
        </w:rPr>
        <w:t>Постановление Правительства РФ от 11.12.2024 № 1751 «О внесении изменений в постановление Правительства Российской Федерации от 24 ноября 2021 г. № 2024»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F5E12">
        <w:rPr>
          <w:rFonts w:ascii="PT Astra Serif" w:hAnsi="PT Astra Serif"/>
          <w:sz w:val="26"/>
          <w:szCs w:val="26"/>
        </w:rPr>
        <w:t>Внесены изменения в Правила казначейского сопровождения и Правила расширенного казначейского сопровождения</w:t>
      </w:r>
      <w:r>
        <w:rPr>
          <w:rFonts w:ascii="PT Astra Serif" w:hAnsi="PT Astra Serif"/>
          <w:sz w:val="26"/>
          <w:szCs w:val="26"/>
        </w:rPr>
        <w:t>.</w:t>
      </w:r>
    </w:p>
    <w:p w:rsidR="00EF5E12" w:rsidRDefault="00EF5E12" w:rsidP="00FE24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Правила распространяются </w:t>
      </w:r>
      <w:r w:rsidR="00FE24C3">
        <w:rPr>
          <w:rFonts w:ascii="PT Astra Serif" w:hAnsi="PT Astra Serif"/>
          <w:sz w:val="26"/>
          <w:szCs w:val="26"/>
        </w:rPr>
        <w:t>на</w:t>
      </w:r>
      <w:r w:rsidRPr="00EF5E12">
        <w:rPr>
          <w:rFonts w:ascii="PT Astra Serif" w:hAnsi="PT Astra Serif"/>
          <w:sz w:val="26"/>
          <w:szCs w:val="26"/>
        </w:rPr>
        <w:t xml:space="preserve"> контракт</w:t>
      </w:r>
      <w:r w:rsidR="00FE24C3">
        <w:rPr>
          <w:rFonts w:ascii="PT Astra Serif" w:hAnsi="PT Astra Serif"/>
          <w:sz w:val="26"/>
          <w:szCs w:val="26"/>
        </w:rPr>
        <w:t xml:space="preserve">ы </w:t>
      </w:r>
      <w:r w:rsidRPr="00EF5E12">
        <w:rPr>
          <w:rFonts w:ascii="PT Astra Serif" w:hAnsi="PT Astra Serif"/>
          <w:sz w:val="26"/>
          <w:szCs w:val="26"/>
        </w:rPr>
        <w:t>(договор</w:t>
      </w:r>
      <w:r w:rsidR="00E172F4">
        <w:rPr>
          <w:rFonts w:ascii="PT Astra Serif" w:hAnsi="PT Astra Serif"/>
          <w:sz w:val="26"/>
          <w:szCs w:val="26"/>
        </w:rPr>
        <w:t>ы</w:t>
      </w:r>
      <w:r w:rsidRPr="00EF5E12">
        <w:rPr>
          <w:rFonts w:ascii="PT Astra Serif" w:hAnsi="PT Astra Serif"/>
          <w:sz w:val="26"/>
          <w:szCs w:val="26"/>
        </w:rPr>
        <w:t>) о поставке товаров, выполнении работ, оказании услуг, заключаемые бюджетными и автономными учреждениями, источником финансового обеспечения которых являются указанные договоры учреждений, если в соответствии с законодательством предусмотрены требования об осуществлении казна</w:t>
      </w:r>
      <w:r w:rsidR="009B0B3E">
        <w:rPr>
          <w:rFonts w:ascii="PT Astra Serif" w:hAnsi="PT Astra Serif"/>
          <w:sz w:val="26"/>
          <w:szCs w:val="26"/>
        </w:rPr>
        <w:t>чейского сопровождения средств (вступает в силу с 01.01.2025).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EF5E12">
        <w:rPr>
          <w:rFonts w:ascii="PT Astra Serif" w:hAnsi="PT Astra Serif"/>
          <w:sz w:val="26"/>
          <w:szCs w:val="26"/>
        </w:rPr>
        <w:t>Операции с целевыми средствами участника казначейского сопровождения</w:t>
      </w:r>
      <w:r>
        <w:rPr>
          <w:rFonts w:ascii="PT Astra Serif" w:hAnsi="PT Astra Serif"/>
          <w:sz w:val="26"/>
          <w:szCs w:val="26"/>
        </w:rPr>
        <w:t xml:space="preserve"> возможно проводить на основании </w:t>
      </w:r>
      <w:r w:rsidRPr="00EF5E12">
        <w:rPr>
          <w:rFonts w:ascii="PT Astra Serif" w:hAnsi="PT Astra Serif"/>
          <w:sz w:val="26"/>
          <w:szCs w:val="26"/>
        </w:rPr>
        <w:t>сформированной в форме электронного документа информации из контракта</w:t>
      </w:r>
      <w:r w:rsidR="00E172F4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EF5E12">
        <w:rPr>
          <w:rFonts w:ascii="PT Astra Serif" w:hAnsi="PT Astra Serif"/>
          <w:sz w:val="26"/>
          <w:szCs w:val="26"/>
        </w:rPr>
        <w:t>информация о котором не размещается в реестре контрактов</w:t>
      </w:r>
      <w:r w:rsidR="00FE24C3">
        <w:rPr>
          <w:rFonts w:ascii="PT Astra Serif" w:hAnsi="PT Astra Serif"/>
          <w:sz w:val="26"/>
          <w:szCs w:val="26"/>
        </w:rPr>
        <w:t>.</w:t>
      </w:r>
    </w:p>
    <w:p w:rsidR="00FE24C3" w:rsidRDefault="00FE24C3" w:rsidP="00FE24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Установлены отдельные нормы, регулирующие казначейское сопровождение для целевых средств, получаемых на основании контрактов с единственным поставщиком.</w:t>
      </w:r>
    </w:p>
    <w:p w:rsidR="00FE24C3" w:rsidRDefault="00FE24C3" w:rsidP="00FE24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О</w:t>
      </w:r>
      <w:r w:rsidRPr="00FE24C3">
        <w:rPr>
          <w:rFonts w:ascii="PT Astra Serif" w:hAnsi="PT Astra Serif"/>
          <w:sz w:val="26"/>
          <w:szCs w:val="26"/>
        </w:rPr>
        <w:t>тветственность за достоверность и соответствие информации, указанной в выписке из контракта (договора), выписке из документа-основания, сформированной в форме электронного документа информации из контракта (договора</w:t>
      </w:r>
      <w:r>
        <w:rPr>
          <w:rFonts w:ascii="PT Astra Serif" w:hAnsi="PT Astra Serif"/>
          <w:sz w:val="26"/>
          <w:szCs w:val="26"/>
        </w:rPr>
        <w:t>)</w:t>
      </w:r>
      <w:r w:rsidRPr="00FE24C3">
        <w:rPr>
          <w:rFonts w:ascii="PT Astra Serif" w:hAnsi="PT Astra Serif"/>
          <w:sz w:val="26"/>
          <w:szCs w:val="26"/>
        </w:rPr>
        <w:t>, условиям контракта (договора), документу-основанию несет заказчик</w:t>
      </w:r>
      <w:r>
        <w:rPr>
          <w:rFonts w:ascii="PT Astra Serif" w:hAnsi="PT Astra Serif"/>
          <w:sz w:val="26"/>
          <w:szCs w:val="26"/>
        </w:rPr>
        <w:t>,</w:t>
      </w:r>
      <w:r w:rsidRPr="00FE24C3">
        <w:rPr>
          <w:rFonts w:ascii="PT Astra Serif" w:hAnsi="PT Astra Serif"/>
          <w:sz w:val="26"/>
          <w:szCs w:val="26"/>
        </w:rPr>
        <w:t xml:space="preserve"> получатель бюджетных средств.</w:t>
      </w:r>
    </w:p>
    <w:p w:rsidR="00827678" w:rsidRDefault="009B0B3E" w:rsidP="00FE24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</w:t>
      </w:r>
      <w:r w:rsidR="00E172F4">
        <w:rPr>
          <w:rFonts w:ascii="PT Astra Serif" w:hAnsi="PT Astra Serif"/>
          <w:sz w:val="26"/>
          <w:szCs w:val="26"/>
        </w:rPr>
        <w:t>ило</w:t>
      </w:r>
      <w:r>
        <w:rPr>
          <w:rFonts w:ascii="PT Astra Serif" w:hAnsi="PT Astra Serif"/>
          <w:sz w:val="26"/>
          <w:szCs w:val="26"/>
        </w:rPr>
        <w:t xml:space="preserve"> в силу с 11.12.2024.</w:t>
      </w:r>
    </w:p>
    <w:p w:rsidR="00E172F4" w:rsidRDefault="00E172F4" w:rsidP="00EF5E1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EF5E12" w:rsidRDefault="002C0DE9" w:rsidP="00EF5E1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C0DE9">
        <w:rPr>
          <w:rFonts w:ascii="PT Astra Serif" w:hAnsi="PT Astra Serif"/>
          <w:i/>
          <w:sz w:val="26"/>
          <w:szCs w:val="26"/>
        </w:rPr>
        <w:t xml:space="preserve">Проект приказа </w:t>
      </w:r>
      <w:proofErr w:type="spellStart"/>
      <w:r w:rsidRPr="002C0DE9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2C0DE9">
        <w:rPr>
          <w:rFonts w:ascii="PT Astra Serif" w:hAnsi="PT Astra Serif"/>
          <w:i/>
          <w:sz w:val="26"/>
          <w:szCs w:val="26"/>
        </w:rPr>
        <w:t xml:space="preserve"> России № 01/02/12-24/00153051</w:t>
      </w:r>
      <w:r>
        <w:rPr>
          <w:rFonts w:ascii="PT Astra Serif" w:hAnsi="PT Astra Serif"/>
          <w:i/>
          <w:sz w:val="26"/>
          <w:szCs w:val="26"/>
        </w:rPr>
        <w:t xml:space="preserve"> «Об утверждении порядка выдачи Министерством промышленности и торговли Российской Федерации разрешения на закупку происходящего из иностранного государства промышленного товара»</w:t>
      </w:r>
    </w:p>
    <w:p w:rsidR="00C261BE" w:rsidRDefault="00C261BE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C261BE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C261BE">
        <w:rPr>
          <w:rFonts w:ascii="PT Astra Serif" w:hAnsi="PT Astra Serif"/>
          <w:sz w:val="26"/>
          <w:szCs w:val="26"/>
        </w:rPr>
        <w:t xml:space="preserve"> России разработал новый порядок выдачи разрешения на закупку иностранного промышленного товара</w:t>
      </w:r>
      <w:r>
        <w:rPr>
          <w:rFonts w:ascii="PT Astra Serif" w:hAnsi="PT Astra Serif"/>
          <w:sz w:val="26"/>
          <w:szCs w:val="26"/>
        </w:rPr>
        <w:t>.</w:t>
      </w:r>
    </w:p>
    <w:p w:rsidR="00C261BE" w:rsidRDefault="00A23869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Новый порядок устанавливает процедуру подачи заказчиком заявки, требования к ее оформлению, порядок проверки заявки </w:t>
      </w:r>
      <w:proofErr w:type="spellStart"/>
      <w:r>
        <w:rPr>
          <w:rFonts w:ascii="PT Astra Serif" w:hAnsi="PT Astra Serif"/>
          <w:sz w:val="26"/>
          <w:szCs w:val="26"/>
        </w:rPr>
        <w:t>Минпромторгом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России, основания для принятия решения об отклонении заявки или о выдаче разрешения, особенности обжалования решений </w:t>
      </w:r>
      <w:proofErr w:type="spellStart"/>
      <w:r>
        <w:rPr>
          <w:rFonts w:ascii="PT Astra Serif" w:hAnsi="PT Astra Serif"/>
          <w:sz w:val="26"/>
          <w:szCs w:val="26"/>
        </w:rPr>
        <w:t>Минпромторга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России.</w:t>
      </w:r>
    </w:p>
    <w:p w:rsidR="00A23869" w:rsidRDefault="00A23869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Общественное обсуждение проекта завершится 23.12.2024.</w:t>
      </w:r>
    </w:p>
    <w:p w:rsidR="00A23869" w:rsidRDefault="00B90511" w:rsidP="00A23869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A23869" w:rsidRPr="007E3ED5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https://regulation.gov.ru/Regulation/Npa/PublicView?npaID=153051</w:t>
        </w:r>
      </w:hyperlink>
    </w:p>
    <w:p w:rsidR="002C0DE9" w:rsidRPr="002C0DE9" w:rsidRDefault="002C0DE9" w:rsidP="00A23869">
      <w:pPr>
        <w:jc w:val="both"/>
        <w:rPr>
          <w:rFonts w:ascii="PT Astra Serif" w:hAnsi="PT Astra Serif"/>
          <w:i/>
          <w:sz w:val="26"/>
          <w:szCs w:val="26"/>
        </w:rPr>
      </w:pPr>
    </w:p>
    <w:p w:rsidR="00EF5E12" w:rsidRDefault="00EF5E12" w:rsidP="00EF5E12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733DC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1733DC">
        <w:rPr>
          <w:rFonts w:ascii="PT Astra Serif" w:hAnsi="PT Astra Serif"/>
          <w:i/>
          <w:sz w:val="26"/>
          <w:szCs w:val="26"/>
        </w:rPr>
        <w:t>Западно</w:t>
      </w:r>
      <w:r>
        <w:rPr>
          <w:rFonts w:ascii="PT Astra Serif" w:hAnsi="PT Astra Serif"/>
          <w:i/>
          <w:sz w:val="26"/>
          <w:szCs w:val="26"/>
        </w:rPr>
        <w:t>-</w:t>
      </w:r>
      <w:r w:rsidRPr="001733DC">
        <w:rPr>
          <w:rFonts w:ascii="PT Astra Serif" w:hAnsi="PT Astra Serif"/>
          <w:i/>
          <w:sz w:val="26"/>
          <w:szCs w:val="26"/>
        </w:rPr>
        <w:t>Сибирского</w:t>
      </w:r>
      <w:proofErr w:type="gramEnd"/>
      <w:r w:rsidRPr="001733DC">
        <w:rPr>
          <w:rFonts w:ascii="PT Astra Serif" w:hAnsi="PT Astra Serif"/>
          <w:i/>
          <w:sz w:val="26"/>
          <w:szCs w:val="26"/>
        </w:rPr>
        <w:t xml:space="preserve"> округа от 10.12.2024 по делу № А67-3013/2024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Томское УФАС России (Управление)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Уполномоченным учреждением размещено извещение о проведении электронного аукциона на выполнение работ по капитальному ремонту здания Заказчика.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Заказчиком установлены дополнительные требования к участникам закупки и перечень подтверждающих документов согласно пункту 1 позиции 10 приложения к постановлению Правительства РФ от 29.12.2021 № 2571 (далее – Постановление № 2571), а именно наличие у участника закупки опыта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объекта).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Pr="00972B69">
        <w:rPr>
          <w:rFonts w:ascii="PT Astra Serif" w:hAnsi="PT Astra Serif"/>
          <w:sz w:val="26"/>
          <w:szCs w:val="26"/>
        </w:rPr>
        <w:t>омисси</w:t>
      </w:r>
      <w:r>
        <w:rPr>
          <w:rFonts w:ascii="PT Astra Serif" w:hAnsi="PT Astra Serif"/>
          <w:sz w:val="26"/>
          <w:szCs w:val="26"/>
        </w:rPr>
        <w:t>я</w:t>
      </w:r>
      <w:r w:rsidRPr="00972B69">
        <w:rPr>
          <w:rFonts w:ascii="PT Astra Serif" w:hAnsi="PT Astra Serif"/>
          <w:sz w:val="26"/>
          <w:szCs w:val="26"/>
        </w:rPr>
        <w:t xml:space="preserve"> по осуществлению закупок </w:t>
      </w:r>
      <w:r>
        <w:rPr>
          <w:rFonts w:ascii="PT Astra Serif" w:hAnsi="PT Astra Serif"/>
          <w:sz w:val="26"/>
          <w:szCs w:val="26"/>
        </w:rPr>
        <w:t>посчитала, что представленный Обществом договор субподряда не подтверждает опыт выполнения работ по позиции 10 приложения к Постановлению № 2571 и отклонило заявку Общества.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отклонением заявки, Общество обратилось </w:t>
      </w:r>
      <w:r w:rsidR="00E172F4">
        <w:rPr>
          <w:rFonts w:ascii="PT Astra Serif" w:hAnsi="PT Astra Serif"/>
          <w:sz w:val="26"/>
          <w:szCs w:val="26"/>
        </w:rPr>
        <w:t xml:space="preserve">в Управление </w:t>
      </w:r>
      <w:r>
        <w:rPr>
          <w:rFonts w:ascii="PT Astra Serif" w:hAnsi="PT Astra Serif"/>
          <w:sz w:val="26"/>
          <w:szCs w:val="26"/>
        </w:rPr>
        <w:t xml:space="preserve">с жалобой на </w:t>
      </w:r>
      <w:r w:rsidR="00E172F4">
        <w:rPr>
          <w:rFonts w:ascii="PT Astra Serif" w:hAnsi="PT Astra Serif"/>
          <w:sz w:val="26"/>
          <w:szCs w:val="26"/>
        </w:rPr>
        <w:t xml:space="preserve">действия </w:t>
      </w:r>
      <w:r>
        <w:rPr>
          <w:rFonts w:ascii="PT Astra Serif" w:hAnsi="PT Astra Serif"/>
          <w:sz w:val="26"/>
          <w:szCs w:val="26"/>
        </w:rPr>
        <w:t>комисси</w:t>
      </w:r>
      <w:r w:rsidR="00E172F4">
        <w:rPr>
          <w:rFonts w:ascii="PT Astra Serif" w:hAnsi="PT Astra Serif"/>
          <w:sz w:val="26"/>
          <w:szCs w:val="26"/>
        </w:rPr>
        <w:t>и</w:t>
      </w:r>
      <w:r w:rsidRPr="00972B69">
        <w:rPr>
          <w:rFonts w:ascii="PT Astra Serif" w:hAnsi="PT Astra Serif"/>
          <w:sz w:val="26"/>
          <w:szCs w:val="26"/>
        </w:rPr>
        <w:t xml:space="preserve"> по осуществлению закупок</w:t>
      </w:r>
      <w:r>
        <w:rPr>
          <w:rFonts w:ascii="PT Astra Serif" w:hAnsi="PT Astra Serif"/>
          <w:sz w:val="26"/>
          <w:szCs w:val="26"/>
        </w:rPr>
        <w:t>.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результатам рассмотрения жалобы Управление пришло к выводу, что решение комиссии по осуществлению закупок об отклонении заявки Общества является правомерным и принято в соответствии с Законом № 44-ФЗ.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признало жалобу Общества необоснованной.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Управления, Общество обратилось в суд.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 и апелляционной инстанции, удовлетворяя требования Общества, исходили из следующего.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Общество в подтверждение соответствия дополнительным требованиям представило договор субподряда между Генподрядчиком и Обществом на выполнение работ по капитальному ремонту объекта в полном объеме.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этом указанный договор субподряда был заключен во исполнение муниципального контракта, который предусматривает право подрядчика на привлечение субподрядчиков.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07A51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407A51">
        <w:rPr>
          <w:rFonts w:ascii="PT Astra Serif" w:hAnsi="PT Astra Serif"/>
          <w:sz w:val="26"/>
          <w:szCs w:val="26"/>
        </w:rPr>
        <w:t>абзацу</w:t>
      </w:r>
      <w:proofErr w:type="gramEnd"/>
      <w:r w:rsidRPr="00407A51">
        <w:rPr>
          <w:rFonts w:ascii="PT Astra Serif" w:hAnsi="PT Astra Serif"/>
          <w:sz w:val="26"/>
          <w:szCs w:val="26"/>
        </w:rPr>
        <w:t xml:space="preserve"> шестому подпункта «б» пункта 3 Постановления № 2571 договором, предусмотренным пунктом 1 позиции 10 приложения, считается контракт, заключенный и исполненный в соответствии с Законом № 44-ФЗ, либо договор, заключенный и исполненный в соответствии с Законом № 223-ФЗ.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представленный Обществом договор субподряда заключен и исполнен в соответствии с требованиями Закона № 44-ФЗ и отвечает требованиям Постановления № 2571, в связи с чем у комиссии по осуществлению закупок отсутствовали основания для признания заявки Общества не соответствующим дополнительным требованиям.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Управление, не согласившись с решениями судов, обратилось с жалобой в кассационный суд.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инстанции, удовлетворяя требования Управления, отметил, что Заказчику необходим опыт участника закупки по выполнению работ по капитальному ремонту объекта капитального строительства в качестве прямого исполнителя (генерального подрядчика), а не субподрядчика, при этом работы должны выполняться им в рамках Закона № 44-ФЗ или Закона № 223-ФЗ.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Данные требования обусловлены спецификой подлежащих исполнению контрактов, предметом которых является осуществление действий в отношении социально значимых объектов, а также снижением риска Заказчика при неисполнении заключаемого контракта. </w:t>
      </w:r>
    </w:p>
    <w:p w:rsidR="00EF5E12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пункту 2 части 12 статьи 48 Закона № 44-ФЗ непредставление информации и документов, несоответствие таких информации и документов требованиям, установленным в извещении, является основанием для отклонения заявки участника закупки. </w:t>
      </w:r>
    </w:p>
    <w:p w:rsidR="00EF5E12" w:rsidRPr="00ED5A2C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Поскольку представленный Обществом договор субподряда не отвечал требованиям абзаца 6 подпункта «б» пункта 3 Постановления № 2571, не подтверждал соответствие участника закупки установленным в извещении требованиям, суд пришел к выводу о правомерности действий комиссии по осуществлению закупок по отклонению заявки Общества.</w:t>
      </w:r>
    </w:p>
    <w:p w:rsidR="00EF5E12" w:rsidRPr="002B4507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F5E12" w:rsidRPr="00283301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</w:p>
    <w:p w:rsidR="00EF5E12" w:rsidRPr="00283301" w:rsidRDefault="00EF5E12" w:rsidP="00EF5E1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44474" w:rsidRPr="00B30353" w:rsidRDefault="00F44474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412BCA" w:rsidRPr="00053886" w:rsidRDefault="00412BCA" w:rsidP="00053886">
      <w:pPr>
        <w:tabs>
          <w:tab w:val="left" w:pos="4410"/>
        </w:tabs>
        <w:jc w:val="both"/>
        <w:rPr>
          <w:rFonts w:ascii="PT Astra Serif" w:hAnsi="PT Astra Serif"/>
          <w:sz w:val="26"/>
          <w:szCs w:val="26"/>
        </w:rPr>
      </w:pPr>
    </w:p>
    <w:sectPr w:rsidR="00412BCA" w:rsidRPr="00053886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511" w:rsidRDefault="00B90511" w:rsidP="00DF12FF">
      <w:r>
        <w:separator/>
      </w:r>
    </w:p>
  </w:endnote>
  <w:endnote w:type="continuationSeparator" w:id="0">
    <w:p w:rsidR="00B90511" w:rsidRDefault="00B90511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511" w:rsidRDefault="00B90511" w:rsidP="00DF12FF">
      <w:r>
        <w:separator/>
      </w:r>
    </w:p>
  </w:footnote>
  <w:footnote w:type="continuationSeparator" w:id="0">
    <w:p w:rsidR="00B90511" w:rsidRDefault="00B90511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0FDD">
          <w:rPr>
            <w:noProof/>
          </w:rPr>
          <w:t>2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38D9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C38"/>
    <w:rsid w:val="004A629A"/>
    <w:rsid w:val="004A670D"/>
    <w:rsid w:val="004A682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565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43B0"/>
    <w:rsid w:val="007A56E4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1B3E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3E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869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339F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AA1"/>
    <w:rsid w:val="00B86EA2"/>
    <w:rsid w:val="00B870A5"/>
    <w:rsid w:val="00B876CF"/>
    <w:rsid w:val="00B90324"/>
    <w:rsid w:val="00B90511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653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902CA"/>
    <w:rsid w:val="00D906F0"/>
    <w:rsid w:val="00D91C62"/>
    <w:rsid w:val="00D92491"/>
    <w:rsid w:val="00D94FDB"/>
    <w:rsid w:val="00D95C1B"/>
    <w:rsid w:val="00D95C8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74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541D"/>
    <w:rsid w:val="00F65ABD"/>
    <w:rsid w:val="00F65E82"/>
    <w:rsid w:val="00F66F7A"/>
    <w:rsid w:val="00F67877"/>
    <w:rsid w:val="00F67E52"/>
    <w:rsid w:val="00F67EB2"/>
    <w:rsid w:val="00F701E1"/>
    <w:rsid w:val="00F7093D"/>
    <w:rsid w:val="00F714FD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4C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30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FFA5B-D9ED-451B-8E76-B9130C17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5073</TotalTime>
  <Pages>3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457</cp:revision>
  <cp:lastPrinted>2024-12-16T02:55:00Z</cp:lastPrinted>
  <dcterms:created xsi:type="dcterms:W3CDTF">2023-10-09T01:54:00Z</dcterms:created>
  <dcterms:modified xsi:type="dcterms:W3CDTF">2024-12-16T06:31:00Z</dcterms:modified>
</cp:coreProperties>
</file>