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4B1143">
        <w:rPr>
          <w:rFonts w:ascii="PT Astra Serif" w:hAnsi="PT Astra Serif"/>
          <w:b/>
          <w:color w:val="000000" w:themeColor="text1"/>
        </w:rPr>
        <w:t>14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4B1143">
        <w:rPr>
          <w:rFonts w:ascii="PT Astra Serif" w:hAnsi="PT Astra Serif"/>
          <w:b/>
          <w:color w:val="000000" w:themeColor="text1"/>
        </w:rPr>
        <w:t>01</w:t>
      </w:r>
      <w:r w:rsidR="00D34BC2">
        <w:rPr>
          <w:rFonts w:ascii="PT Astra Serif" w:hAnsi="PT Astra Serif"/>
          <w:b/>
          <w:color w:val="000000" w:themeColor="text1"/>
        </w:rPr>
        <w:t>.202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4B114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4B1143">
              <w:rPr>
                <w:rFonts w:ascii="PT Astra Serif" w:hAnsi="PT Astra Serif"/>
                <w:b/>
                <w:sz w:val="26"/>
                <w:szCs w:val="26"/>
              </w:rPr>
              <w:t>Федеральный закон от 28.12.2024 № 500-ФЗ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4B1143" w:rsidP="00EE2DA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Уточнена административная ответственность за правонарушения в сфере закупок</w:t>
            </w:r>
            <w:r w:rsidR="00EE2DA8" w:rsidRPr="00EE2DA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F61F1E" w:rsidRPr="00DE0105" w:rsidTr="002503BC">
        <w:trPr>
          <w:trHeight w:val="70"/>
        </w:trPr>
        <w:tc>
          <w:tcPr>
            <w:tcW w:w="10206" w:type="dxa"/>
            <w:gridSpan w:val="2"/>
          </w:tcPr>
          <w:p w:rsidR="00F61F1E" w:rsidRPr="00DE0105" w:rsidRDefault="00F61F1E" w:rsidP="004B114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491654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26.12.2024 № 1907</w:t>
            </w:r>
          </w:p>
        </w:tc>
      </w:tr>
      <w:tr w:rsidR="00F61F1E" w:rsidRPr="00A54B77" w:rsidTr="002503BC">
        <w:trPr>
          <w:trHeight w:val="70"/>
        </w:trPr>
        <w:tc>
          <w:tcPr>
            <w:tcW w:w="10206" w:type="dxa"/>
            <w:gridSpan w:val="2"/>
          </w:tcPr>
          <w:p w:rsidR="00F61F1E" w:rsidRPr="00A54B77" w:rsidRDefault="00491654" w:rsidP="00B1605A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типовую форму независимой гарантии</w:t>
            </w:r>
          </w:p>
        </w:tc>
      </w:tr>
      <w:tr w:rsidR="00F642B3" w:rsidRPr="00DE0105" w:rsidTr="0076414B">
        <w:trPr>
          <w:trHeight w:val="70"/>
        </w:trPr>
        <w:tc>
          <w:tcPr>
            <w:tcW w:w="10206" w:type="dxa"/>
            <w:gridSpan w:val="2"/>
          </w:tcPr>
          <w:p w:rsidR="00F642B3" w:rsidRPr="00DE0105" w:rsidRDefault="00F642B3" w:rsidP="004B114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7A3A5A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28.12.2024 № 1981</w:t>
            </w:r>
          </w:p>
        </w:tc>
      </w:tr>
      <w:tr w:rsidR="00F642B3" w:rsidRPr="00A54B77" w:rsidTr="0076414B">
        <w:trPr>
          <w:trHeight w:val="70"/>
        </w:trPr>
        <w:tc>
          <w:tcPr>
            <w:tcW w:w="10206" w:type="dxa"/>
            <w:gridSpan w:val="2"/>
          </w:tcPr>
          <w:p w:rsidR="00F642B3" w:rsidRPr="00A54B77" w:rsidRDefault="007A3A5A" w:rsidP="00BB056B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Продлена возможность изменения существенных условий строительных контрактов в соответствии с постановлением Правительства РФ № 680</w:t>
            </w:r>
          </w:p>
        </w:tc>
      </w:tr>
      <w:tr w:rsidR="00F13617" w:rsidRPr="00DE0105" w:rsidTr="00913BCC">
        <w:trPr>
          <w:trHeight w:val="70"/>
        </w:trPr>
        <w:tc>
          <w:tcPr>
            <w:tcW w:w="10206" w:type="dxa"/>
            <w:gridSpan w:val="2"/>
          </w:tcPr>
          <w:p w:rsidR="00F13617" w:rsidRPr="00DE0105" w:rsidRDefault="00F13617" w:rsidP="004B114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AF7943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28.12.2024 № 1967</w:t>
            </w:r>
          </w:p>
        </w:tc>
      </w:tr>
      <w:tr w:rsidR="00F13617" w:rsidRPr="00A54B77" w:rsidTr="00913BCC">
        <w:trPr>
          <w:trHeight w:val="70"/>
        </w:trPr>
        <w:tc>
          <w:tcPr>
            <w:tcW w:w="10206" w:type="dxa"/>
            <w:gridSpan w:val="2"/>
          </w:tcPr>
          <w:p w:rsidR="00F13617" w:rsidRPr="00A54B77" w:rsidRDefault="00AF7943" w:rsidP="00913BC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Продлены особенности внесения изменений в проектную документацию и (или) результаты инженерных изысканий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3860D4" w:rsidRPr="00035C1B" w:rsidTr="00075B6A">
        <w:trPr>
          <w:trHeight w:val="70"/>
        </w:trPr>
        <w:tc>
          <w:tcPr>
            <w:tcW w:w="4962" w:type="dxa"/>
            <w:vAlign w:val="center"/>
          </w:tcPr>
          <w:p w:rsidR="003860D4" w:rsidRPr="00F30D1F" w:rsidRDefault="003860D4" w:rsidP="003860D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25.12.2024 по делу № А63-10887/2023</w:t>
            </w:r>
          </w:p>
        </w:tc>
        <w:tc>
          <w:tcPr>
            <w:tcW w:w="5244" w:type="dxa"/>
          </w:tcPr>
          <w:p w:rsidR="003860D4" w:rsidRPr="00035C1B" w:rsidRDefault="003860D4" w:rsidP="003860D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Суды отказали в удовлетворении требований Заказчика о возложении на Подрядчика обязанности исполнить контракт, поскольку </w:t>
            </w:r>
            <w:r w:rsidRPr="0001308F">
              <w:rPr>
                <w:rFonts w:ascii="PT Astra Serif" w:hAnsi="PT Astra Serif"/>
                <w:sz w:val="26"/>
                <w:szCs w:val="26"/>
              </w:rPr>
              <w:t xml:space="preserve">законодательством не предусмотрено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право Заказчика понудить Подрядчика к исполнению обязательства в натуре </w:t>
            </w:r>
          </w:p>
        </w:tc>
      </w:tr>
      <w:tr w:rsidR="003860D4" w:rsidTr="00075B6A">
        <w:trPr>
          <w:trHeight w:val="70"/>
        </w:trPr>
        <w:tc>
          <w:tcPr>
            <w:tcW w:w="4962" w:type="dxa"/>
            <w:vAlign w:val="center"/>
          </w:tcPr>
          <w:p w:rsidR="003860D4" w:rsidRDefault="003860D4" w:rsidP="003860D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09.01.2025 по делу № А58-6594/2023</w:t>
            </w:r>
          </w:p>
        </w:tc>
        <w:tc>
          <w:tcPr>
            <w:tcW w:w="5244" w:type="dxa"/>
          </w:tcPr>
          <w:p w:rsidR="003860D4" w:rsidRDefault="003860D4" w:rsidP="003860D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качестве подтверждения соответствия участника закупки дополнительным требованиям, установленным постановлением № 2571, не может быть принят договор субподряда, поскольку з</w:t>
            </w:r>
            <w:r w:rsidRPr="00D84B1A">
              <w:rPr>
                <w:rFonts w:ascii="PT Astra Serif" w:hAnsi="PT Astra Serif"/>
                <w:sz w:val="26"/>
                <w:szCs w:val="26"/>
              </w:rPr>
              <w:t>аключение муниципального контракта без надлежащего подтверждения опыта участника в качестве генерального подрядчика может повлечь за собой ненадлежащее исполнение контракта и неэффективное расходование бюджетных денежных средств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3860D4" w:rsidTr="00075B6A">
        <w:trPr>
          <w:trHeight w:val="70"/>
        </w:trPr>
        <w:tc>
          <w:tcPr>
            <w:tcW w:w="4962" w:type="dxa"/>
            <w:vAlign w:val="center"/>
          </w:tcPr>
          <w:p w:rsidR="003860D4" w:rsidRDefault="003860D4" w:rsidP="003860D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Московского УФАС России от 27.11.2024 по делу № 070/06/106-16453/2024</w:t>
            </w:r>
          </w:p>
        </w:tc>
        <w:tc>
          <w:tcPr>
            <w:tcW w:w="5244" w:type="dxa"/>
          </w:tcPr>
          <w:p w:rsidR="003860D4" w:rsidRDefault="003860D4" w:rsidP="003860D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 осуществлении закупки на оказание услуг по очистке крыши от снега необходимо устанавливать дополнительное требование в соответствии с позицией 14 постановления Правительства РФ № 2571</w:t>
            </w:r>
          </w:p>
        </w:tc>
      </w:tr>
    </w:tbl>
    <w:p w:rsidR="009D4D52" w:rsidRDefault="009D4D52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B1143" w:rsidRDefault="004B11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B1143">
        <w:rPr>
          <w:rFonts w:ascii="PT Astra Serif" w:hAnsi="PT Astra Serif"/>
          <w:i/>
          <w:sz w:val="26"/>
          <w:szCs w:val="26"/>
        </w:rPr>
        <w:t>Федеральный закон от 28.12.2024 № 500-ФЗ «О внесении изменений в Кодекс Российской Федерации об административных правонарушениях и статью 1 Федерального закона «О внесении изменений в Кодекс Российской Федерации об административных правонарушениях»</w:t>
      </w:r>
    </w:p>
    <w:p w:rsidR="004B1143" w:rsidRPr="004B1143" w:rsidRDefault="004B11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1143">
        <w:rPr>
          <w:rFonts w:ascii="PT Astra Serif" w:hAnsi="PT Astra Serif"/>
          <w:sz w:val="26"/>
          <w:szCs w:val="26"/>
        </w:rPr>
        <w:t>Уточнена административная ответственность за правонарушения в сфере закупок.</w:t>
      </w:r>
    </w:p>
    <w:p w:rsidR="004B1143" w:rsidRPr="004B1143" w:rsidRDefault="004B11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1143">
        <w:rPr>
          <w:rFonts w:ascii="PT Astra Serif" w:hAnsi="PT Astra Serif"/>
          <w:sz w:val="26"/>
          <w:szCs w:val="26"/>
        </w:rPr>
        <w:t>Изменяются размеры штрафов, в частности:</w:t>
      </w:r>
    </w:p>
    <w:p w:rsidR="00D02148" w:rsidRDefault="008769FD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D02148">
        <w:rPr>
          <w:rFonts w:ascii="PT Astra Serif" w:hAnsi="PT Astra Serif"/>
          <w:sz w:val="26"/>
          <w:szCs w:val="26"/>
        </w:rPr>
        <w:t>за нарушение требований к определению и обоснованию НМЦК, цены контракта, заключаемого с единственным поставщиком – в размере 1 процента НМЦК, цены контракта, заключаемого с единственным поставщиком, но не менее 10 тыс. руб. и не более 50 тыс. руб. вместо 10 тыс. руб.;</w:t>
      </w:r>
    </w:p>
    <w:p w:rsidR="008769FD" w:rsidRDefault="00D02148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8769FD">
        <w:rPr>
          <w:rFonts w:ascii="PT Astra Serif" w:hAnsi="PT Astra Serif"/>
          <w:sz w:val="26"/>
          <w:szCs w:val="26"/>
        </w:rPr>
        <w:t>за неверный выбор способа закупки – от 30 тыс. до 50 тыс. руб. вместо 30 тыс. руб.;</w:t>
      </w:r>
    </w:p>
    <w:p w:rsidR="008769FD" w:rsidRDefault="00D02148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</w:t>
      </w:r>
      <w:r w:rsidR="008769FD">
        <w:rPr>
          <w:rFonts w:ascii="PT Astra Serif" w:hAnsi="PT Astra Serif"/>
          <w:sz w:val="26"/>
          <w:szCs w:val="26"/>
        </w:rPr>
        <w:t xml:space="preserve"> за несоблюдение объема закупок у СМП и СОНКО – от 40 тыс. до 60 тыс. руб. вместо 50 тыс. руб.;</w:t>
      </w:r>
    </w:p>
    <w:p w:rsidR="009B1CF3" w:rsidRDefault="00D02148" w:rsidP="009B1CF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8769FD">
        <w:rPr>
          <w:rFonts w:ascii="PT Astra Serif" w:hAnsi="PT Astra Serif"/>
          <w:sz w:val="26"/>
          <w:szCs w:val="26"/>
        </w:rPr>
        <w:t xml:space="preserve">) за нарушение </w:t>
      </w:r>
      <w:r w:rsidR="00FA53C3">
        <w:rPr>
          <w:rFonts w:ascii="PT Astra Serif" w:hAnsi="PT Astra Serif"/>
          <w:sz w:val="26"/>
          <w:szCs w:val="26"/>
        </w:rPr>
        <w:t xml:space="preserve">срока заключения контракта от 5 тыс. руб. до </w:t>
      </w:r>
      <w:r w:rsidR="009B1CF3">
        <w:rPr>
          <w:rFonts w:ascii="PT Astra Serif" w:hAnsi="PT Astra Serif"/>
          <w:sz w:val="26"/>
          <w:szCs w:val="26"/>
        </w:rPr>
        <w:t>30 тыс. руб. вместо 50 тыс. руб.;</w:t>
      </w:r>
    </w:p>
    <w:p w:rsidR="009B1CF3" w:rsidRDefault="009B1CF3" w:rsidP="009B1CF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неправомерное изменений условий контракта – от 10 тыс. руб. до 50 тыс. руб. на должностное лицо вместо 20 тыс. руб.; от 100 тыс. руб. до 300 тыс. руб. на юридическое лицо вместо 200 тыс. </w:t>
      </w:r>
      <w:proofErr w:type="spellStart"/>
      <w:r>
        <w:rPr>
          <w:rFonts w:ascii="PT Astra Serif" w:hAnsi="PT Astra Serif"/>
          <w:sz w:val="26"/>
          <w:szCs w:val="26"/>
        </w:rPr>
        <w:t>руб</w:t>
      </w:r>
      <w:proofErr w:type="spellEnd"/>
      <w:r>
        <w:rPr>
          <w:rFonts w:ascii="PT Astra Serif" w:hAnsi="PT Astra Serif"/>
          <w:sz w:val="26"/>
          <w:szCs w:val="26"/>
        </w:rPr>
        <w:t>;</w:t>
      </w:r>
    </w:p>
    <w:p w:rsidR="009B1CF3" w:rsidRDefault="009B1CF3" w:rsidP="009B1CF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нарушение срока либо порядка оплаты – в размере 1 процента цены контракта (этапа исполнения контракта, аванса), но не менее 10 тыс. руб. и не более 50 тыс. руб. вместо штрафа от 30 тыс. руб. до 50 тыс. руб.</w:t>
      </w:r>
    </w:p>
    <w:p w:rsidR="004B1143" w:rsidRDefault="009B1CF3" w:rsidP="009B1CF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Административная ответственность за н</w:t>
      </w:r>
      <w:r w:rsidR="004B1143">
        <w:rPr>
          <w:rFonts w:ascii="PT Astra Serif" w:hAnsi="PT Astra Serif"/>
          <w:sz w:val="26"/>
          <w:szCs w:val="26"/>
        </w:rPr>
        <w:t>арушения порядка планирования закупок и определения поставщика (подрядчика, исполнителя), требований к порядку, сроку размещения информации и документов или направления их для размещения в реестрах регулиру</w:t>
      </w:r>
      <w:r>
        <w:rPr>
          <w:rFonts w:ascii="PT Astra Serif" w:hAnsi="PT Astra Serif"/>
          <w:sz w:val="26"/>
          <w:szCs w:val="26"/>
        </w:rPr>
        <w:t>е</w:t>
      </w:r>
      <w:r w:rsidR="004B1143">
        <w:rPr>
          <w:rFonts w:ascii="PT Astra Serif" w:hAnsi="PT Astra Serif"/>
          <w:sz w:val="26"/>
          <w:szCs w:val="26"/>
        </w:rPr>
        <w:t>тся нововведенной статьей 7.30.1</w:t>
      </w:r>
      <w:r>
        <w:rPr>
          <w:rFonts w:ascii="PT Astra Serif" w:hAnsi="PT Astra Serif"/>
          <w:sz w:val="26"/>
          <w:szCs w:val="26"/>
        </w:rPr>
        <w:t xml:space="preserve"> КоАП РФ</w:t>
      </w:r>
      <w:r w:rsidR="00D02148">
        <w:rPr>
          <w:rFonts w:ascii="PT Astra Serif" w:hAnsi="PT Astra Serif"/>
          <w:sz w:val="26"/>
          <w:szCs w:val="26"/>
        </w:rPr>
        <w:t>.</w:t>
      </w:r>
    </w:p>
    <w:p w:rsidR="009B1CF3" w:rsidRDefault="009B1CF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Административная ответственность за нарушения порядка заключения, исполнения, изменения и расторжения контракта регулируется нововведенной статьей 7.30.2 КоАП РФ.</w:t>
      </w:r>
    </w:p>
    <w:p w:rsidR="00FA53C3" w:rsidRDefault="00FA53C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ряде случаев предусматривается вынесение предупреждения за впервые совершенное правонарушение, например, за нарушение порядка формирования, утверждения и изменения планов-графиков закупок, порядка расторжения контракта при одностороннем отказе.</w:t>
      </w:r>
    </w:p>
    <w:p w:rsidR="00FA53C3" w:rsidRDefault="00FA53C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Вводится административная ответственность за неприменение мер ответственности к поставщику (подрядчику, исполнителю), который нарушил </w:t>
      </w:r>
      <w:r w:rsidR="00C61F0E">
        <w:rPr>
          <w:rFonts w:ascii="PT Astra Serif" w:hAnsi="PT Astra Serif"/>
          <w:sz w:val="26"/>
          <w:szCs w:val="26"/>
        </w:rPr>
        <w:t xml:space="preserve">условия </w:t>
      </w:r>
      <w:r>
        <w:rPr>
          <w:rFonts w:ascii="PT Astra Serif" w:hAnsi="PT Astra Serif"/>
          <w:sz w:val="26"/>
          <w:szCs w:val="26"/>
        </w:rPr>
        <w:t>контракт</w:t>
      </w:r>
      <w:r w:rsidR="00C61F0E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(часть 6 статьи 7.30.2 КоАП РФ в новой редакции).</w:t>
      </w:r>
    </w:p>
    <w:p w:rsidR="00075B6A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Статьи 7.29-7.30, 7.31-7.32.1, 7.32.3-7.32.5 КоАП РФ признаются утратившими силу.</w:t>
      </w:r>
    </w:p>
    <w:p w:rsidR="00491654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 01.03.2025 прекращаются находящиеся в производстве уполномоченных органов административных дел по утратившим силу статьям, а также не подлежат исполнению неисполненные постановления о назначении административных наказаний по указанным статьям.</w:t>
      </w:r>
    </w:p>
    <w:p w:rsidR="00491654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Федеральный закон вступает в силу с 01.03.2025.</w:t>
      </w:r>
    </w:p>
    <w:p w:rsidR="00491654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91654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91654">
        <w:rPr>
          <w:rFonts w:ascii="PT Astra Serif" w:hAnsi="PT Astra Serif"/>
          <w:i/>
          <w:sz w:val="26"/>
          <w:szCs w:val="26"/>
        </w:rPr>
        <w:t>Постановление Правительства РФ от 26.12.2024 № 1907 «О внесении изменений в некоторые акты Правительства Российской Федерации»</w:t>
      </w:r>
    </w:p>
    <w:p w:rsidR="00491654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91654">
        <w:rPr>
          <w:rFonts w:ascii="PT Astra Serif" w:hAnsi="PT Astra Serif"/>
          <w:sz w:val="26"/>
          <w:szCs w:val="26"/>
        </w:rPr>
        <w:t>Внесены изменения в типовую форму независимой гарантии</w:t>
      </w:r>
      <w:r>
        <w:rPr>
          <w:rFonts w:ascii="PT Astra Serif" w:hAnsi="PT Astra Serif"/>
          <w:sz w:val="26"/>
          <w:szCs w:val="26"/>
        </w:rPr>
        <w:t>.</w:t>
      </w:r>
    </w:p>
    <w:p w:rsidR="00491654" w:rsidRDefault="00491654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Типовая форма независимой гарантии, утвержденная постановлением Правительства РФ № 1005 дополняется указанием аналога ИНН в соответствии с законодательством иностранного государства в случае отсутствия у гаранта-иностранного лица ИНН в соответствии с законодательством РФ.</w:t>
      </w:r>
    </w:p>
    <w:p w:rsidR="00491654" w:rsidRDefault="007A3A5A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вступило в силу с 04.01.2025.</w:t>
      </w:r>
    </w:p>
    <w:p w:rsidR="007A3A5A" w:rsidRDefault="007A3A5A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A3A5A" w:rsidRDefault="007A3A5A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A3A5A">
        <w:rPr>
          <w:rFonts w:ascii="PT Astra Serif" w:hAnsi="PT Astra Serif"/>
          <w:i/>
          <w:sz w:val="26"/>
          <w:szCs w:val="26"/>
        </w:rPr>
        <w:t>Постановление Правительства РФ от 28.12.2024 № 1981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изменения в постановление Правительства Российской Федерации от 16 апреля 2022 г. № 680»</w:t>
      </w:r>
    </w:p>
    <w:p w:rsidR="007A3A5A" w:rsidRDefault="007A3A5A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Правительство РФ продлило на 2025 год</w:t>
      </w:r>
      <w:r w:rsidRPr="007A3A5A">
        <w:rPr>
          <w:rFonts w:ascii="PT Astra Serif" w:hAnsi="PT Astra Serif"/>
          <w:sz w:val="26"/>
          <w:szCs w:val="26"/>
        </w:rPr>
        <w:t xml:space="preserve"> возможность изменения существенных условий </w:t>
      </w:r>
      <w:r>
        <w:rPr>
          <w:rFonts w:ascii="PT Astra Serif" w:hAnsi="PT Astra Serif"/>
          <w:sz w:val="26"/>
          <w:szCs w:val="26"/>
        </w:rPr>
        <w:t>контрактов на выполнение работ по строительству, реконструкции, капитальный ремонт, снос объекта капитального строительства или сохранение объектов культурного наследия</w:t>
      </w:r>
      <w:r w:rsidRPr="007A3A5A">
        <w:rPr>
          <w:rFonts w:ascii="PT Astra Serif" w:hAnsi="PT Astra Serif"/>
          <w:sz w:val="26"/>
          <w:szCs w:val="26"/>
        </w:rPr>
        <w:t xml:space="preserve"> в соответствии с постановлением Правительства РФ № 680</w:t>
      </w:r>
      <w:r>
        <w:rPr>
          <w:rFonts w:ascii="PT Astra Serif" w:hAnsi="PT Astra Serif"/>
          <w:sz w:val="26"/>
          <w:szCs w:val="26"/>
        </w:rPr>
        <w:t>.</w:t>
      </w:r>
    </w:p>
    <w:p w:rsidR="007A3A5A" w:rsidRDefault="007A3A5A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вступило в силу с 07.01.2025.</w:t>
      </w:r>
    </w:p>
    <w:p w:rsidR="00AF7943" w:rsidRDefault="00AF79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F7943" w:rsidRDefault="00AF79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F7943">
        <w:rPr>
          <w:rFonts w:ascii="PT Astra Serif" w:hAnsi="PT Astra Serif"/>
          <w:i/>
          <w:sz w:val="26"/>
          <w:szCs w:val="26"/>
        </w:rPr>
        <w:lastRenderedPageBreak/>
        <w:t>Постановление Правительства РФ от 28.12.2024 № 1967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4 апреля 2022 г. № 579»</w:t>
      </w:r>
    </w:p>
    <w:p w:rsidR="00AF7943" w:rsidRDefault="00AF79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F7943">
        <w:rPr>
          <w:rFonts w:ascii="PT Astra Serif" w:hAnsi="PT Astra Serif"/>
          <w:sz w:val="26"/>
          <w:szCs w:val="26"/>
        </w:rPr>
        <w:t>Продлены особенности внесения изменений в проектную документацию и (или) результаты инженерных изысканий</w:t>
      </w:r>
      <w:r>
        <w:rPr>
          <w:rFonts w:ascii="PT Astra Serif" w:hAnsi="PT Astra Serif"/>
          <w:sz w:val="26"/>
          <w:szCs w:val="26"/>
        </w:rPr>
        <w:t>, утвержденных постановлением Правительства РФ от 04.04.2022 № 597, до 31.12.2025.</w:t>
      </w:r>
    </w:p>
    <w:p w:rsidR="00AF7943" w:rsidRDefault="00AF794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вступило в силу с 01.01.2025.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860D4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25.12.2024 по делу                     № А63-10887/2023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Заявитель: Учреждение (Заказчик)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Учреждение и Общество (Подрядчик) заключили контракт, по условиям которого Подрядчик обязуется выполнить работы по капитальному ремонту объектов и сдать их Заказчику в установленные контрактом сроки.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Подрядчик направил Заказчику письмо с предложением о расторжении контракта в связи с увеличением стоимости кабельной продукции на 100-120%.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Заказчик отказал Подрядчику в подписании соглашения о расторжении контракта, предложив Подрядчику в кратчайшие сроки приступить к выполнению работ. Подрядчик не приступил к исполнению обязательств по контракту.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Заказчик обратился в суд с исковым заявлением к Обществу о возложении обязанности исполнить контракт на выполнение работ по капитальному ремонту объектов.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отказывая в удовлетворении требований Учреждения, исходили из следующего.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Заключенный сторонами контракт по своей правовой природе является договором подряда, правоотношения по которому регулируются нормами главы 37 Гражданского кодекса Российской Федерации и Закона № 44-ФЗ.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Право Заказчика понудить Подрядчика к исполнению обязательства в натуре законодательством не предусмотрено.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Фактически требования Заказчика дублируют положения контракта, уже содержащего положения, обязывающие Подрядчика выполнить соответствующие работы, и решение об удовлетворении иска о понуждении к выполнению работ не будет обладать признаком исполнимости судебного акта, что противоречит статье 16 Арбитражного процессуального кодекса РФ.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Кроме того, согласно данным сайта nostroy.ru в настоящее время членство Общества в соответствующей СРО приостановлено, в связи с чем Общество не имеет права выполнять работы по капитальному ремонту, поскольку это влечет за собой нарушение законодательства РФ.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Кроме того, суды отметили, что обязательства по контракту не прекратились для сторон, следует учитывать существующие механизмы регулирования увеличения цен государственных контрактов в связи с ростом включаемых в себестоимость продукции затрат на строительные материалы и пересмотра цен государственных контрактов. 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Учреждение, не согласившись с решениями судов, обратилось с жалобой в Верховный суд Российской Федерации. 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860D4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09.01.2025 по делу                    № А58-6594/2023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Заявитель: Администрация (Заказчик)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lastRenderedPageBreak/>
        <w:t>Заказчиком размещено извещение о проведении открытого конкурса на проведение капитального ремонта, установлены дополнительные требования к участникам закупки в соответствии с пунктом 17 раздела III приложения к постановлению № 2571 о наличии у участника закупки опыта исполнения договора, предусматривающего выполнение работ по капитальному ремонту автомобильной дороги.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Заявка Общества отклонена в связи с несоответствием участника закупки требованиям, установленным в извещении. Представленный Обществом договор не соответствует требованиям, установленным позицией 17 раздела III приложения к постановлению № 2571.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Общество обратилось с жалобой в Якутское УФАС России (далее – Управление) на действия Заказчика.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Управлением установлено, что Обществом представлены договор субподряда на выполнение работ по капремонту на объекте в рамках исполнения муниципального контракта, заключенный между Генеральным подрядчиком и Обществом, акты о приемке выполненных работ, подтверждающие цену выполненных работ.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Согласно пункту 3 Постановления № 2571 договором, предусмотренным пунктом 2 позиции 17, считается контракт, заключенный и исполненный в соответствии с Законом       № 44-ФЗ, либо договор, заключенный и исполненный в соответствии с Законом № 223-ФЗ.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Договор субподряда, представленный Обществом, заключен в рамках Закона                 № 223-ФЗ.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>Управление признало жалобу Общества обоснованной.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Не согласившись с решением Управления, Заказчик обратился в суд.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отказывая в удовлетворении требований Заказчика, исходили из следующего.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Законодательство о контрактной системе в сфере закупок, в том числе и положения постановления № 2571, не предусматривает необходимость предоставления документов, подтверждающих опыт выполнения соответствующих работ исключительно в качестве генерального подрядчика, в связи с чем для определения наличия у участника аукциона опыта по выполнению соответствующих работ не имеет значения в каком качестве он являлся их исполнителем, в качестве генподрядчика или субподрядчика. Ключевым фактом является исполнение соответствующих видов работ в необходимом объеме (стоимости).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Администрация, не согласившись с решениями судов, обратилась с жалобой в Верховный суд Российской Федерации.  </w:t>
      </w:r>
    </w:p>
    <w:p w:rsidR="003860D4" w:rsidRP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Администрация в жалобе указала на неверную оценку судами правовой природы договора субподряда: генеральный подрядчик несет перед Заказчиком ответственность за последствия неисполнения или ненадлежащего исполнения обязательств субподрядчиком, субподрядчик не несет ответственности перед Заказчиком. Лицом ответственным за осуществление строительных работ, является именно генеральный подрядчик, у субподрядчика не возникает каких-либо гарантийных обязательств перед Заказчиком. Кроме того, состав работ либо их наименование могут различаться в актах, подтверждающих расходы субподрядчика, и актах, подтверждающих реализацию работ генеральным подрядчиком. </w:t>
      </w:r>
    </w:p>
    <w:p w:rsid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60D4">
        <w:rPr>
          <w:rFonts w:ascii="PT Astra Serif" w:hAnsi="PT Astra Serif"/>
          <w:sz w:val="26"/>
          <w:szCs w:val="26"/>
        </w:rPr>
        <w:t xml:space="preserve">Суд пришел к выводу, что доводы Заказчика заслуживают внимания, в этой связи передал кассационную жалобу для рассмотрения в Судебную коллегию по экономическим спорам Верховного Суда Российской Федерации. </w:t>
      </w:r>
    </w:p>
    <w:p w:rsidR="003860D4" w:rsidRDefault="003860D4" w:rsidP="003860D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71BA9">
        <w:rPr>
          <w:rFonts w:ascii="PT Astra Serif" w:hAnsi="PT Astra Serif"/>
          <w:i/>
          <w:sz w:val="26"/>
          <w:szCs w:val="26"/>
        </w:rPr>
        <w:t>Решение Московского УФАС России от 27.11.2024 по делу № 070/06/106-16453/2024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Учреждение разместило извещение о проведении электронного аукциона на право заключения государственного контракта на оказание услуг по чистке кровли от снега, наледи и сосулек.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ИП обратилось в УФАС с жалобой на действия Учреждения, выразившиеся </w:t>
      </w:r>
      <w:r w:rsidR="00A06EC6">
        <w:rPr>
          <w:rFonts w:ascii="PT Astra Serif" w:hAnsi="PT Astra Serif"/>
          <w:sz w:val="26"/>
          <w:szCs w:val="26"/>
        </w:rPr>
        <w:t xml:space="preserve">в </w:t>
      </w:r>
      <w:proofErr w:type="spellStart"/>
      <w:r>
        <w:rPr>
          <w:rFonts w:ascii="PT Astra Serif" w:hAnsi="PT Astra Serif"/>
          <w:sz w:val="26"/>
          <w:szCs w:val="26"/>
        </w:rPr>
        <w:t>неустановлении</w:t>
      </w:r>
      <w:proofErr w:type="spellEnd"/>
      <w:r>
        <w:rPr>
          <w:rFonts w:ascii="PT Astra Serif" w:hAnsi="PT Astra Serif"/>
          <w:sz w:val="26"/>
          <w:szCs w:val="26"/>
        </w:rPr>
        <w:t xml:space="preserve"> дополнительных требований в соответствии с позицией 14 постановления Правительства РФ № 2571.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 жалобу обоснованной и установил</w:t>
      </w:r>
      <w:r w:rsidR="00A06EC6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следующее.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позиции 14 постановления Правительства РФ № 2571 при проведении закупки, объектом которой является техническое обслуживание зданий, сооружений, к участникам закупки предъявляются дополнительные требования.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Комиссия УФАС установила, что объектом данной закупки является оказание услуг по чистке кровли от снега, наледи и сосулек, НМЦК составляет 2 053 674, 02 руб.</w:t>
      </w:r>
    </w:p>
    <w:p w:rsidR="00071BA9" w:rsidRDefault="00071BA9" w:rsidP="00071BA9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71BA9">
        <w:rPr>
          <w:rFonts w:ascii="PT Astra Serif" w:hAnsi="PT Astra Serif"/>
          <w:sz w:val="26"/>
          <w:szCs w:val="26"/>
        </w:rPr>
        <w:t>Согласно п</w:t>
      </w:r>
      <w:r>
        <w:rPr>
          <w:rFonts w:ascii="PT Astra Serif" w:hAnsi="PT Astra Serif"/>
          <w:sz w:val="26"/>
          <w:szCs w:val="26"/>
        </w:rPr>
        <w:t xml:space="preserve">ункту </w:t>
      </w:r>
      <w:r w:rsidRPr="00071BA9">
        <w:rPr>
          <w:rFonts w:ascii="PT Astra Serif" w:hAnsi="PT Astra Serif"/>
          <w:sz w:val="26"/>
          <w:szCs w:val="26"/>
        </w:rPr>
        <w:t xml:space="preserve">9.2 СП 255.1325800.2016 в состав работ </w:t>
      </w:r>
      <w:r>
        <w:rPr>
          <w:rFonts w:ascii="PT Astra Serif" w:hAnsi="PT Astra Serif"/>
          <w:sz w:val="26"/>
          <w:szCs w:val="26"/>
        </w:rPr>
        <w:t>по текущему обслуживанию входит в том числе уборка снега.</w:t>
      </w:r>
    </w:p>
    <w:p w:rsidR="00071BA9" w:rsidRDefault="00071BA9" w:rsidP="00071BA9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комиссия УФАС пришла к выводу, что указанные в описании объекта закупки услуги относятся к техническому обслуживанию зданий и сооружений, в связи с чем Учреждение обязано установить дополнительные требования в соответствии с позицией 14 постановления Правительства РФ № 2571.</w:t>
      </w:r>
    </w:p>
    <w:p w:rsidR="00071BA9" w:rsidRPr="00071BA9" w:rsidRDefault="00071BA9" w:rsidP="00071BA9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действиях Учреждения </w:t>
      </w:r>
      <w:r w:rsidR="004F7C7B">
        <w:rPr>
          <w:rFonts w:ascii="PT Astra Serif" w:hAnsi="PT Astra Serif"/>
          <w:sz w:val="26"/>
          <w:szCs w:val="26"/>
        </w:rPr>
        <w:t xml:space="preserve">установлены </w:t>
      </w:r>
      <w:r>
        <w:rPr>
          <w:rFonts w:ascii="PT Astra Serif" w:hAnsi="PT Astra Serif"/>
          <w:sz w:val="26"/>
          <w:szCs w:val="26"/>
        </w:rPr>
        <w:t xml:space="preserve">нарушения части 4 статьи 31, пункта 12 части 1 статьи 42 Закона № 44-ФЗ, </w:t>
      </w:r>
      <w:r w:rsidR="004F7C7B">
        <w:rPr>
          <w:rFonts w:ascii="PT Astra Serif" w:hAnsi="PT Astra Serif"/>
          <w:sz w:val="26"/>
          <w:szCs w:val="26"/>
        </w:rPr>
        <w:t>выдано предписания об устранении нарушений.</w:t>
      </w:r>
      <w:r w:rsidRPr="00071BA9">
        <w:rPr>
          <w:rFonts w:ascii="PT Astra Serif" w:hAnsi="PT Astra Serif"/>
          <w:sz w:val="26"/>
          <w:szCs w:val="26"/>
        </w:rPr>
        <w:t xml:space="preserve"> </w:t>
      </w:r>
    </w:p>
    <w:p w:rsid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071BA9" w:rsidRPr="00071BA9" w:rsidRDefault="00071BA9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071BA9" w:rsidRPr="00071BA9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23D" w:rsidRDefault="0016123D" w:rsidP="00DF12FF">
      <w:r>
        <w:separator/>
      </w:r>
    </w:p>
  </w:endnote>
  <w:endnote w:type="continuationSeparator" w:id="0">
    <w:p w:rsidR="0016123D" w:rsidRDefault="0016123D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23D" w:rsidRDefault="0016123D" w:rsidP="00DF12FF">
      <w:r>
        <w:separator/>
      </w:r>
    </w:p>
  </w:footnote>
  <w:footnote w:type="continuationSeparator" w:id="0">
    <w:p w:rsidR="0016123D" w:rsidRDefault="0016123D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0D4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38D9"/>
    <w:rsid w:val="003C403D"/>
    <w:rsid w:val="003C4B5A"/>
    <w:rsid w:val="003C530F"/>
    <w:rsid w:val="003C584C"/>
    <w:rsid w:val="003C58FA"/>
    <w:rsid w:val="003C5F0C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28A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55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B75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1B3E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869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AA1"/>
    <w:rsid w:val="00B86EA2"/>
    <w:rsid w:val="00B870A5"/>
    <w:rsid w:val="00B876CF"/>
    <w:rsid w:val="00B90324"/>
    <w:rsid w:val="00B90511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902CA"/>
    <w:rsid w:val="00D906F0"/>
    <w:rsid w:val="00D91C62"/>
    <w:rsid w:val="00D92491"/>
    <w:rsid w:val="00D94FDB"/>
    <w:rsid w:val="00D95C1B"/>
    <w:rsid w:val="00D95C8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CC5"/>
    <w:rsid w:val="00EE2DA8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74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39B"/>
    <w:rsid w:val="00FE0544"/>
    <w:rsid w:val="00FE055C"/>
    <w:rsid w:val="00FE13DC"/>
    <w:rsid w:val="00FE2135"/>
    <w:rsid w:val="00FE24C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9DE26-4AFF-4E9A-ADB0-F2D236AE1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5238</TotalTime>
  <Pages>5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485</cp:revision>
  <cp:lastPrinted>2024-12-24T03:01:00Z</cp:lastPrinted>
  <dcterms:created xsi:type="dcterms:W3CDTF">2023-10-09T01:54:00Z</dcterms:created>
  <dcterms:modified xsi:type="dcterms:W3CDTF">2025-01-14T07:01:00Z</dcterms:modified>
</cp:coreProperties>
</file>