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3A8" w:rsidRDefault="000F13A8" w:rsidP="000F13A8">
      <w:pPr>
        <w:spacing w:after="120" w:line="240" w:lineRule="auto"/>
        <w:ind w:firstLine="709"/>
        <w:jc w:val="both"/>
        <w:rPr>
          <w:b/>
          <w:sz w:val="24"/>
          <w:szCs w:val="24"/>
        </w:rPr>
      </w:pPr>
      <w:r w:rsidRPr="00C45199">
        <w:rPr>
          <w:b/>
          <w:sz w:val="24"/>
          <w:szCs w:val="24"/>
        </w:rPr>
        <w:t>МОНИТОРИНГ</w:t>
      </w:r>
      <w:r>
        <w:rPr>
          <w:b/>
          <w:sz w:val="24"/>
          <w:szCs w:val="24"/>
        </w:rPr>
        <w:t xml:space="preserve"> на 22.09.2025</w:t>
      </w:r>
    </w:p>
    <w:tbl>
      <w:tblPr>
        <w:tblStyle w:val="a3"/>
        <w:tblW w:w="10064" w:type="dxa"/>
        <w:tblInd w:w="-6" w:type="dxa"/>
        <w:tblLook w:val="0000" w:firstRow="0" w:lastRow="0" w:firstColumn="0" w:lastColumn="0" w:noHBand="0" w:noVBand="0"/>
      </w:tblPr>
      <w:tblGrid>
        <w:gridCol w:w="6"/>
        <w:gridCol w:w="4673"/>
        <w:gridCol w:w="5385"/>
      </w:tblGrid>
      <w:tr w:rsidR="00A222B7" w:rsidTr="0005630F">
        <w:trPr>
          <w:gridBefore w:val="1"/>
          <w:wBefore w:w="6" w:type="dxa"/>
          <w:trHeight w:val="164"/>
        </w:trPr>
        <w:tc>
          <w:tcPr>
            <w:tcW w:w="10058" w:type="dxa"/>
            <w:gridSpan w:val="2"/>
          </w:tcPr>
          <w:p w:rsidR="00A222B7" w:rsidRPr="00A222B7" w:rsidRDefault="00A222B7" w:rsidP="00A222B7">
            <w:pPr>
              <w:pStyle w:val="a4"/>
              <w:numPr>
                <w:ilvl w:val="0"/>
                <w:numId w:val="3"/>
              </w:numPr>
              <w:spacing w:after="120"/>
              <w:ind w:left="596" w:hanging="56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6"/>
                <w:szCs w:val="26"/>
                <w:shd w:val="clear" w:color="auto" w:fill="FFFFFF"/>
              </w:rPr>
              <w:t>Письмо Минфина России от 10.09.2025 № 24-06-09/88144</w:t>
            </w:r>
          </w:p>
        </w:tc>
      </w:tr>
      <w:tr w:rsidR="00A222B7" w:rsidTr="0005630F">
        <w:trPr>
          <w:gridBefore w:val="1"/>
          <w:wBefore w:w="6" w:type="dxa"/>
          <w:trHeight w:val="156"/>
        </w:trPr>
        <w:tc>
          <w:tcPr>
            <w:tcW w:w="10058" w:type="dxa"/>
            <w:gridSpan w:val="2"/>
          </w:tcPr>
          <w:p w:rsidR="00A222B7" w:rsidRPr="00E45E31" w:rsidRDefault="00C158E6" w:rsidP="00C158E6">
            <w:pPr>
              <w:spacing w:after="120"/>
              <w:ind w:left="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A222B7" w:rsidRPr="00E45E31">
              <w:rPr>
                <w:sz w:val="26"/>
                <w:szCs w:val="26"/>
              </w:rPr>
              <w:t xml:space="preserve">Минфин России разъяснил вопросы </w:t>
            </w:r>
            <w:r w:rsidR="0018164F" w:rsidRPr="00E45E31">
              <w:rPr>
                <w:sz w:val="26"/>
                <w:szCs w:val="26"/>
              </w:rPr>
              <w:t>определения способа закупки работ или услуг, при выполнении которых поставляется товар</w:t>
            </w:r>
            <w:r w:rsidR="0061285F">
              <w:rPr>
                <w:sz w:val="26"/>
                <w:szCs w:val="26"/>
              </w:rPr>
              <w:t xml:space="preserve">, </w:t>
            </w:r>
            <w:r w:rsidR="00E45E31" w:rsidRPr="00E45E31">
              <w:rPr>
                <w:sz w:val="26"/>
                <w:szCs w:val="26"/>
              </w:rPr>
              <w:t>в зависимости от включения таких товаров, работ или услуг в специальные перечни</w:t>
            </w:r>
          </w:p>
        </w:tc>
      </w:tr>
      <w:tr w:rsidR="00A222B7" w:rsidTr="0005630F">
        <w:trPr>
          <w:gridBefore w:val="1"/>
          <w:wBefore w:w="6" w:type="dxa"/>
          <w:trHeight w:val="171"/>
        </w:trPr>
        <w:tc>
          <w:tcPr>
            <w:tcW w:w="10058" w:type="dxa"/>
            <w:gridSpan w:val="2"/>
          </w:tcPr>
          <w:p w:rsidR="00A222B7" w:rsidRPr="00A222B7" w:rsidRDefault="00A222B7" w:rsidP="00A222B7">
            <w:pPr>
              <w:pStyle w:val="a4"/>
              <w:numPr>
                <w:ilvl w:val="0"/>
                <w:numId w:val="4"/>
              </w:numPr>
              <w:spacing w:after="120"/>
              <w:ind w:left="596" w:hanging="567"/>
              <w:jc w:val="both"/>
              <w:rPr>
                <w:b/>
                <w:sz w:val="24"/>
                <w:szCs w:val="24"/>
              </w:rPr>
            </w:pPr>
            <w:r w:rsidRPr="00A222B7">
              <w:rPr>
                <w:b/>
                <w:sz w:val="26"/>
                <w:szCs w:val="26"/>
                <w:shd w:val="clear" w:color="auto" w:fill="FFFFFF"/>
              </w:rPr>
              <w:t>Письмо ФАС России от 29.08.2025 № ГР/81837/25</w:t>
            </w:r>
          </w:p>
        </w:tc>
      </w:tr>
      <w:tr w:rsidR="00A222B7" w:rsidTr="0005630F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A222B7" w:rsidRPr="00A7343E" w:rsidRDefault="00C158E6" w:rsidP="00C158E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1D5A7A" w:rsidRPr="00A7343E">
              <w:rPr>
                <w:sz w:val="26"/>
                <w:szCs w:val="26"/>
              </w:rPr>
              <w:t xml:space="preserve">ФАС России разъяснила вопросы указания </w:t>
            </w:r>
            <w:r w:rsidR="00ED421A">
              <w:rPr>
                <w:sz w:val="26"/>
                <w:szCs w:val="26"/>
              </w:rPr>
              <w:t>сведений о товарном знаке</w:t>
            </w:r>
            <w:r w:rsidR="001D5A7A" w:rsidRPr="00A7343E">
              <w:rPr>
                <w:sz w:val="26"/>
                <w:szCs w:val="26"/>
              </w:rPr>
              <w:t xml:space="preserve"> в составе заявки</w:t>
            </w:r>
          </w:p>
        </w:tc>
      </w:tr>
      <w:tr w:rsidR="000F13A8" w:rsidRPr="00C45199" w:rsidTr="00A222B7">
        <w:tblPrEx>
          <w:tblLook w:val="04A0" w:firstRow="1" w:lastRow="0" w:firstColumn="1" w:lastColumn="0" w:noHBand="0" w:noVBand="1"/>
        </w:tblPrEx>
        <w:trPr>
          <w:trHeight w:val="164"/>
        </w:trPr>
        <w:tc>
          <w:tcPr>
            <w:tcW w:w="10064" w:type="dxa"/>
            <w:gridSpan w:val="3"/>
          </w:tcPr>
          <w:p w:rsidR="000F13A8" w:rsidRPr="00C45199" w:rsidRDefault="00681D71" w:rsidP="000F13A8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shd w:val="clear" w:color="auto" w:fill="FFFFFF"/>
              </w:rPr>
              <w:t>Судебная и административная</w:t>
            </w:r>
            <w:r w:rsidR="000F13A8">
              <w:rPr>
                <w:b/>
                <w:sz w:val="26"/>
                <w:szCs w:val="26"/>
                <w:shd w:val="clear" w:color="auto" w:fill="FFFFFF"/>
              </w:rPr>
              <w:t xml:space="preserve"> практика</w:t>
            </w:r>
          </w:p>
        </w:tc>
      </w:tr>
      <w:tr w:rsidR="00681D71" w:rsidRPr="00C45199" w:rsidTr="0005630F">
        <w:tblPrEx>
          <w:tblLook w:val="04A0" w:firstRow="1" w:lastRow="0" w:firstColumn="1" w:lastColumn="0" w:noHBand="0" w:noVBand="1"/>
        </w:tblPrEx>
        <w:trPr>
          <w:trHeight w:val="164"/>
        </w:trPr>
        <w:tc>
          <w:tcPr>
            <w:tcW w:w="4679" w:type="dxa"/>
            <w:gridSpan w:val="2"/>
          </w:tcPr>
          <w:p w:rsidR="00681D71" w:rsidRDefault="00681D71" w:rsidP="00681D71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Постановление Арбитражного суда </w:t>
            </w:r>
            <w:proofErr w:type="gramStart"/>
            <w:r>
              <w:rPr>
                <w:i/>
                <w:sz w:val="26"/>
                <w:szCs w:val="26"/>
              </w:rPr>
              <w:t>Северо-Кавказского</w:t>
            </w:r>
            <w:proofErr w:type="gramEnd"/>
            <w:r>
              <w:rPr>
                <w:i/>
                <w:sz w:val="26"/>
                <w:szCs w:val="26"/>
              </w:rPr>
              <w:t xml:space="preserve"> округа от 09.09.2025 по делу № А32-50425/2024</w:t>
            </w:r>
          </w:p>
        </w:tc>
        <w:tc>
          <w:tcPr>
            <w:tcW w:w="5385" w:type="dxa"/>
          </w:tcPr>
          <w:p w:rsidR="00681D71" w:rsidRDefault="00681D71" w:rsidP="00681D71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Позиция 17 Постановления № 2571 не содержит работ по строительно</w:t>
            </w:r>
            <w:bookmarkStart w:id="0" w:name="_GoBack"/>
            <w:bookmarkEnd w:id="0"/>
            <w:r>
              <w:rPr>
                <w:sz w:val="26"/>
                <w:szCs w:val="26"/>
              </w:rPr>
              <w:t>му контролю</w:t>
            </w:r>
          </w:p>
        </w:tc>
      </w:tr>
      <w:tr w:rsidR="00681D71" w:rsidRPr="00C45199" w:rsidTr="0005630F">
        <w:tblPrEx>
          <w:tblLook w:val="04A0" w:firstRow="1" w:lastRow="0" w:firstColumn="1" w:lastColumn="0" w:noHBand="0" w:noVBand="1"/>
        </w:tblPrEx>
        <w:trPr>
          <w:trHeight w:val="164"/>
        </w:trPr>
        <w:tc>
          <w:tcPr>
            <w:tcW w:w="4679" w:type="dxa"/>
            <w:gridSpan w:val="2"/>
          </w:tcPr>
          <w:p w:rsidR="00681D71" w:rsidRDefault="00681D71" w:rsidP="00681D71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Решение Арбитражного суда Краснодарского края </w:t>
            </w:r>
            <w:r w:rsidRPr="002D26DD">
              <w:rPr>
                <w:i/>
                <w:sz w:val="26"/>
                <w:szCs w:val="26"/>
              </w:rPr>
              <w:t xml:space="preserve">от </w:t>
            </w:r>
            <w:r>
              <w:rPr>
                <w:i/>
                <w:sz w:val="26"/>
                <w:szCs w:val="26"/>
              </w:rPr>
              <w:t>25</w:t>
            </w:r>
            <w:r w:rsidRPr="002D26DD">
              <w:rPr>
                <w:i/>
                <w:sz w:val="26"/>
                <w:szCs w:val="26"/>
              </w:rPr>
              <w:t>.0</w:t>
            </w:r>
            <w:r>
              <w:rPr>
                <w:i/>
                <w:sz w:val="26"/>
                <w:szCs w:val="26"/>
              </w:rPr>
              <w:t>8</w:t>
            </w:r>
            <w:r w:rsidRPr="002D26DD">
              <w:rPr>
                <w:i/>
                <w:sz w:val="26"/>
                <w:szCs w:val="26"/>
              </w:rPr>
              <w:t>.2025</w:t>
            </w:r>
            <w:r>
              <w:rPr>
                <w:i/>
                <w:sz w:val="26"/>
                <w:szCs w:val="26"/>
              </w:rPr>
              <w:t xml:space="preserve"> по делу № А32-18064/2025</w:t>
            </w:r>
          </w:p>
        </w:tc>
        <w:tc>
          <w:tcPr>
            <w:tcW w:w="5385" w:type="dxa"/>
          </w:tcPr>
          <w:p w:rsidR="00681D71" w:rsidRPr="00207E68" w:rsidRDefault="00681D71" w:rsidP="00681D71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Отнесение одного кода ОКПД2 к позиции одного из перечней П</w:t>
            </w:r>
            <w:r w:rsidRPr="005C4E57">
              <w:rPr>
                <w:sz w:val="26"/>
                <w:szCs w:val="26"/>
              </w:rPr>
              <w:t>остановления</w:t>
            </w:r>
            <w:r>
              <w:rPr>
                <w:sz w:val="26"/>
                <w:szCs w:val="26"/>
              </w:rPr>
              <w:t xml:space="preserve"> №</w:t>
            </w:r>
            <w:r w:rsidRPr="005C4E57">
              <w:rPr>
                <w:sz w:val="26"/>
                <w:szCs w:val="26"/>
              </w:rPr>
              <w:t xml:space="preserve"> 1875</w:t>
            </w:r>
            <w:r>
              <w:rPr>
                <w:sz w:val="26"/>
                <w:szCs w:val="26"/>
              </w:rPr>
              <w:t xml:space="preserve"> не означает отнесение к указанной позиции всей группы кодов</w:t>
            </w:r>
          </w:p>
        </w:tc>
      </w:tr>
      <w:tr w:rsidR="00681D71" w:rsidRPr="00C45199" w:rsidTr="0005630F">
        <w:tblPrEx>
          <w:tblLook w:val="04A0" w:firstRow="1" w:lastRow="0" w:firstColumn="1" w:lastColumn="0" w:noHBand="0" w:noVBand="1"/>
        </w:tblPrEx>
        <w:trPr>
          <w:trHeight w:val="164"/>
        </w:trPr>
        <w:tc>
          <w:tcPr>
            <w:tcW w:w="4679" w:type="dxa"/>
            <w:gridSpan w:val="2"/>
          </w:tcPr>
          <w:p w:rsidR="00681D71" w:rsidRPr="00D50C39" w:rsidRDefault="00681D71" w:rsidP="00681D71">
            <w:pPr>
              <w:jc w:val="both"/>
              <w:rPr>
                <w:i/>
                <w:sz w:val="26"/>
                <w:szCs w:val="26"/>
              </w:rPr>
            </w:pPr>
            <w:r w:rsidRPr="00D50C39">
              <w:rPr>
                <w:i/>
                <w:sz w:val="26"/>
                <w:szCs w:val="26"/>
              </w:rPr>
              <w:t>Решение Кировского УФАС России от 26.08.2025 № 043/06/105-739/2025</w:t>
            </w:r>
          </w:p>
        </w:tc>
        <w:tc>
          <w:tcPr>
            <w:tcW w:w="5385" w:type="dxa"/>
          </w:tcPr>
          <w:p w:rsidR="00681D71" w:rsidRPr="00344194" w:rsidRDefault="00681D71" w:rsidP="00681D7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Заказчику н</w:t>
            </w:r>
            <w:r w:rsidRPr="00344194">
              <w:rPr>
                <w:sz w:val="26"/>
                <w:szCs w:val="26"/>
              </w:rPr>
              <w:t xml:space="preserve">еобходимо устанавливать </w:t>
            </w:r>
            <w:r>
              <w:rPr>
                <w:sz w:val="26"/>
                <w:szCs w:val="26"/>
              </w:rPr>
              <w:t xml:space="preserve">требование </w:t>
            </w:r>
            <w:r w:rsidRPr="00344194">
              <w:rPr>
                <w:sz w:val="26"/>
                <w:szCs w:val="26"/>
              </w:rPr>
              <w:t>о наличии действующей лицензии на охранную деятельность</w:t>
            </w:r>
            <w:r>
              <w:rPr>
                <w:sz w:val="26"/>
                <w:szCs w:val="26"/>
              </w:rPr>
              <w:t xml:space="preserve"> при закупке услуг вахтера, если в перечень его обязанностей входят охранные услуги</w:t>
            </w:r>
          </w:p>
        </w:tc>
      </w:tr>
    </w:tbl>
    <w:p w:rsidR="00A222B7" w:rsidRDefault="00A222B7" w:rsidP="00A222B7">
      <w:pPr>
        <w:spacing w:after="0" w:line="240" w:lineRule="auto"/>
        <w:jc w:val="both"/>
      </w:pPr>
    </w:p>
    <w:p w:rsidR="005D367F" w:rsidRDefault="005D367F" w:rsidP="00A222B7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Письмо Минфина России от 10.09.2025 № 24-06-09/88144 «О рассмотрении обращения»</w:t>
      </w:r>
    </w:p>
    <w:p w:rsidR="0018164F" w:rsidRDefault="005D367F" w:rsidP="00A222B7">
      <w:pPr>
        <w:spacing w:after="0" w:line="240" w:lineRule="auto"/>
        <w:ind w:firstLine="709"/>
        <w:jc w:val="both"/>
        <w:rPr>
          <w:sz w:val="26"/>
          <w:szCs w:val="26"/>
        </w:rPr>
      </w:pPr>
      <w:r w:rsidRPr="005D367F">
        <w:rPr>
          <w:sz w:val="26"/>
          <w:szCs w:val="26"/>
        </w:rPr>
        <w:t>Минфин России разъяснил вопросы определения способа закупки</w:t>
      </w:r>
      <w:r w:rsidR="0018164F">
        <w:rPr>
          <w:sz w:val="26"/>
          <w:szCs w:val="26"/>
        </w:rPr>
        <w:t xml:space="preserve"> работ или услуг, при выполн</w:t>
      </w:r>
      <w:r w:rsidR="0061285F">
        <w:rPr>
          <w:sz w:val="26"/>
          <w:szCs w:val="26"/>
        </w:rPr>
        <w:t xml:space="preserve">ении которых поставляется товар, </w:t>
      </w:r>
      <w:r w:rsidR="00E45E31">
        <w:rPr>
          <w:sz w:val="26"/>
          <w:szCs w:val="26"/>
        </w:rPr>
        <w:t>в зависимости от включения таких товаров, работ или услуг в специальные перечни.</w:t>
      </w:r>
    </w:p>
    <w:p w:rsidR="005D367F" w:rsidRPr="005D367F" w:rsidRDefault="005D367F" w:rsidP="00A222B7">
      <w:pPr>
        <w:spacing w:after="0" w:line="240" w:lineRule="auto"/>
        <w:ind w:firstLine="709"/>
        <w:jc w:val="both"/>
        <w:rPr>
          <w:sz w:val="26"/>
          <w:szCs w:val="26"/>
        </w:rPr>
      </w:pPr>
      <w:r w:rsidRPr="005D367F">
        <w:rPr>
          <w:sz w:val="26"/>
          <w:szCs w:val="26"/>
        </w:rPr>
        <w:t>В соответствии с положениями Закона № 44-ФЗ объектами закупок являются товар, работа, услуга.</w:t>
      </w:r>
    </w:p>
    <w:p w:rsidR="005D367F" w:rsidRDefault="005D367F" w:rsidP="00A222B7">
      <w:pPr>
        <w:spacing w:after="0" w:line="240" w:lineRule="auto"/>
        <w:ind w:firstLine="709"/>
        <w:jc w:val="both"/>
        <w:rPr>
          <w:sz w:val="26"/>
          <w:szCs w:val="26"/>
        </w:rPr>
      </w:pPr>
      <w:r w:rsidRPr="005D367F">
        <w:rPr>
          <w:sz w:val="26"/>
          <w:szCs w:val="26"/>
        </w:rPr>
        <w:t xml:space="preserve">Пунктом 3 статьи 421 Гражданского кодекса Российской Федерации предусмотрено, что стороны могут заключить договор, в котором содержатся элементы различных договоров, предусмотренных законом или иными правовыми актами (смешанный договор). К отношениям сторон по смешанному договору по общему правилу применяются в соответствующих частях правила о договорах, элементы которых содержатся в смешанном договоре. </w:t>
      </w:r>
    </w:p>
    <w:p w:rsidR="005D367F" w:rsidRDefault="005D367F" w:rsidP="00A222B7">
      <w:pPr>
        <w:spacing w:after="0" w:line="240" w:lineRule="auto"/>
        <w:ind w:firstLine="709"/>
        <w:jc w:val="both"/>
        <w:rPr>
          <w:sz w:val="26"/>
          <w:szCs w:val="26"/>
        </w:rPr>
      </w:pPr>
      <w:r w:rsidRPr="005D367F">
        <w:rPr>
          <w:sz w:val="26"/>
          <w:szCs w:val="26"/>
        </w:rPr>
        <w:t xml:space="preserve">Таким образом, если объектом закупки помимо работы, услуги является товар, поставляемый заказчику при выполнении такой работы, услуги, то к действиям участников контрактной системы в сфере закупок, касающимся такого товара, применяются положения Закона № 44-ФЗ, касающиеся осуществления закупок товара, если иное не установлено в соответствии с Законом № 44-ФЗ. </w:t>
      </w:r>
    </w:p>
    <w:p w:rsidR="005D367F" w:rsidRDefault="005D367F" w:rsidP="00A222B7">
      <w:pPr>
        <w:spacing w:after="0" w:line="240" w:lineRule="auto"/>
        <w:ind w:firstLine="709"/>
        <w:jc w:val="both"/>
        <w:rPr>
          <w:sz w:val="26"/>
          <w:szCs w:val="26"/>
        </w:rPr>
      </w:pPr>
      <w:r w:rsidRPr="005D367F">
        <w:rPr>
          <w:sz w:val="26"/>
          <w:szCs w:val="26"/>
        </w:rPr>
        <w:t xml:space="preserve">В силу положений, установленных частью 6 статьи 24 Закона № 44-ФЗ, заказчик, за исключением случаев осуществления закупки товаров, работ, услуг путем проведения электронного запроса котировок либо закупки у единственного поставщика (подрядчика, исполнителя), обязан осуществлять закупки товаров, работ, услуг, включенных в перечень товаров, работ, услуг, утвержденный распоряжением Правительства Российской Федерации от 21.03.2016 № 471-р, либо в дополнительный перечень, установленный высшим </w:t>
      </w:r>
      <w:r w:rsidRPr="005D367F">
        <w:rPr>
          <w:sz w:val="26"/>
          <w:szCs w:val="26"/>
        </w:rPr>
        <w:lastRenderedPageBreak/>
        <w:t xml:space="preserve">исполнительным органом государственной власти субъекта Российской Федерации при осуществлении закупок товаров, работ, услуг для обеспечения нужд субъекта Российской Федерации, путем проведения аукционов. </w:t>
      </w:r>
    </w:p>
    <w:p w:rsidR="005D367F" w:rsidRDefault="005D367F" w:rsidP="00A222B7">
      <w:pPr>
        <w:spacing w:after="0" w:line="240" w:lineRule="auto"/>
        <w:ind w:firstLine="709"/>
        <w:jc w:val="both"/>
        <w:rPr>
          <w:sz w:val="26"/>
          <w:szCs w:val="26"/>
        </w:rPr>
      </w:pPr>
      <w:r w:rsidRPr="005D367F">
        <w:rPr>
          <w:sz w:val="26"/>
          <w:szCs w:val="26"/>
        </w:rPr>
        <w:t xml:space="preserve">Учитывая изложенное, предусмотренные частью 6 статьи 24 Закона № 44-ФЗ положения применяются заказчиком в отношении товаров, работ, услуг, являющихся объектом закупки и включенных в вышеуказанные перечни. </w:t>
      </w:r>
    </w:p>
    <w:p w:rsidR="005D367F" w:rsidRDefault="005D367F" w:rsidP="00A222B7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Аналогичный подход </w:t>
      </w:r>
      <w:r w:rsidRPr="005D367F">
        <w:rPr>
          <w:sz w:val="26"/>
          <w:szCs w:val="26"/>
        </w:rPr>
        <w:t xml:space="preserve">применяется заказчиками и при рассмотрении вопроса о применении типовых условий контрактов, устанавливаемых Правительством Российской Федерации в соответствии с частью 11 статьи 34 Закона № 44-ФЗ. </w:t>
      </w:r>
    </w:p>
    <w:p w:rsidR="005D367F" w:rsidRDefault="005D367F" w:rsidP="00A222B7">
      <w:pPr>
        <w:spacing w:after="0" w:line="240" w:lineRule="auto"/>
        <w:ind w:firstLine="709"/>
        <w:jc w:val="both"/>
        <w:rPr>
          <w:sz w:val="26"/>
          <w:szCs w:val="26"/>
        </w:rPr>
      </w:pPr>
      <w:r w:rsidRPr="005D367F">
        <w:rPr>
          <w:sz w:val="26"/>
          <w:szCs w:val="26"/>
        </w:rPr>
        <w:t>При этом условия типовых контрактов и типовые условия контрактов, утвержденные до дня вступления в силу Федерального</w:t>
      </w:r>
      <w:r>
        <w:rPr>
          <w:sz w:val="26"/>
          <w:szCs w:val="26"/>
        </w:rPr>
        <w:t xml:space="preserve"> закона от 02.07.2021 № 360-ФЗ «</w:t>
      </w:r>
      <w:r w:rsidRPr="005D367F">
        <w:rPr>
          <w:sz w:val="26"/>
          <w:szCs w:val="26"/>
        </w:rPr>
        <w:t xml:space="preserve">О внесении изменений в отдельные законодательные акты </w:t>
      </w:r>
      <w:r>
        <w:rPr>
          <w:sz w:val="26"/>
          <w:szCs w:val="26"/>
        </w:rPr>
        <w:t>Российской Федерации»</w:t>
      </w:r>
      <w:r w:rsidRPr="005D367F">
        <w:rPr>
          <w:sz w:val="26"/>
          <w:szCs w:val="26"/>
        </w:rPr>
        <w:t>, применяются в части, не противоречащей Закону № 44-ФЗ, до утверждения Правительством Российской Федерации в соответствии с частью 11 статьи 34 Закона № 44-ФЗ типовых условий контрактов.</w:t>
      </w:r>
    </w:p>
    <w:p w:rsidR="00F01FAB" w:rsidRDefault="00F01FAB" w:rsidP="00A222B7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F01FAB" w:rsidRDefault="00F01FAB" w:rsidP="00A222B7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F01FAB">
        <w:rPr>
          <w:i/>
          <w:sz w:val="26"/>
          <w:szCs w:val="26"/>
        </w:rPr>
        <w:t>Письмо ФАС России от 29.08.2025 № ГР/81837/25 «По вопросу указания сведений о товарном знаке при</w:t>
      </w:r>
      <w:r w:rsidR="0013682E">
        <w:rPr>
          <w:i/>
          <w:sz w:val="26"/>
          <w:szCs w:val="26"/>
        </w:rPr>
        <w:t xml:space="preserve"> подаче заявки</w:t>
      </w:r>
      <w:r w:rsidRPr="00F01FAB">
        <w:rPr>
          <w:i/>
          <w:sz w:val="26"/>
          <w:szCs w:val="26"/>
        </w:rPr>
        <w:t xml:space="preserve"> на участие в закупке»</w:t>
      </w:r>
    </w:p>
    <w:p w:rsidR="00F01FAB" w:rsidRPr="00452224" w:rsidRDefault="001D5A7A" w:rsidP="00452224">
      <w:pPr>
        <w:spacing w:after="0" w:line="240" w:lineRule="auto"/>
        <w:ind w:firstLine="709"/>
        <w:jc w:val="both"/>
        <w:rPr>
          <w:sz w:val="26"/>
          <w:szCs w:val="26"/>
        </w:rPr>
      </w:pPr>
      <w:r w:rsidRPr="00452224">
        <w:rPr>
          <w:sz w:val="26"/>
          <w:szCs w:val="26"/>
        </w:rPr>
        <w:t xml:space="preserve">ФАС России разъяснила вопросы указания </w:t>
      </w:r>
      <w:r w:rsidR="00ED421A" w:rsidRPr="00452224">
        <w:rPr>
          <w:sz w:val="26"/>
          <w:szCs w:val="26"/>
        </w:rPr>
        <w:t>сведений о товарном знаке</w:t>
      </w:r>
      <w:r w:rsidRPr="00452224">
        <w:rPr>
          <w:sz w:val="26"/>
          <w:szCs w:val="26"/>
        </w:rPr>
        <w:t xml:space="preserve"> в составе заявки.</w:t>
      </w:r>
    </w:p>
    <w:p w:rsidR="006B526D" w:rsidRDefault="006B526D" w:rsidP="006B526D">
      <w:pPr>
        <w:pStyle w:val="a7"/>
        <w:numPr>
          <w:ilvl w:val="0"/>
          <w:numId w:val="5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вопросу признания средства индивидуализации товарным знаком для целей законодательства Российской Федерации о контрактной системе в сфере закупок ФАС России сообщает.</w:t>
      </w:r>
    </w:p>
    <w:p w:rsidR="00A33294" w:rsidRPr="00C83FD9" w:rsidRDefault="00A33294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 xml:space="preserve">Для целей законодательства Российской Федерации о контрактной системе в сфере закупок под товарным знаком следует понимать обозначение, служащее для индивидуализации товаров, зарегистрированное федеральным органом исполнительной власти по интеллектуальной собственности в установленном законодательством Российской Федерации порядке, и </w:t>
      </w:r>
      <w:proofErr w:type="gramStart"/>
      <w:r w:rsidRPr="00C83FD9">
        <w:rPr>
          <w:rFonts w:ascii="PT Astra Serif" w:hAnsi="PT Astra Serif"/>
          <w:sz w:val="26"/>
          <w:szCs w:val="26"/>
        </w:rPr>
        <w:t>сведения</w:t>
      </w:r>
      <w:proofErr w:type="gramEnd"/>
      <w:r w:rsidRPr="00C83FD9">
        <w:rPr>
          <w:rFonts w:ascii="PT Astra Serif" w:hAnsi="PT Astra Serif"/>
          <w:sz w:val="26"/>
          <w:szCs w:val="26"/>
        </w:rPr>
        <w:t xml:space="preserve"> о котором включены в Реестр.</w:t>
      </w:r>
    </w:p>
    <w:p w:rsidR="009570E5" w:rsidRPr="00C83FD9" w:rsidRDefault="009570E5" w:rsidP="00797D1A">
      <w:pPr>
        <w:pStyle w:val="a7"/>
        <w:numPr>
          <w:ilvl w:val="0"/>
          <w:numId w:val="5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>По вопросу указания товарного знака при подаче заявки на участие в закупке ФАС России сообщает.</w:t>
      </w:r>
    </w:p>
    <w:p w:rsidR="009570E5" w:rsidRPr="00C83FD9" w:rsidRDefault="009570E5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 xml:space="preserve">Подпунктом «а» пункта 2 части 1 статьи 43 Закона № 44-ФЗ установлено, что для участия в конкурентном способе заявка на участие в закупке, если иное не предусмотрено Законом № 44-ФЗ, должна содержать предложение участника закупки в отношении объекта закупки с указанием с учетом положений части 2 статьи 43 Закона № 44-ФЗ характеристик предлагаемого участником закупки товара, соответствующих показателям, установленным в описании объекта закупки в соответствии с частью 2 статьи 33 Закона № 44-ФЗ, товарный знак (при наличии у товара товарного знака). </w:t>
      </w:r>
    </w:p>
    <w:p w:rsidR="009570E5" w:rsidRPr="00C83FD9" w:rsidRDefault="009570E5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 xml:space="preserve">Таким образом, во исполнение подпункта «а» пункта 2 части 1 статьи 43 Закона </w:t>
      </w:r>
      <w:r w:rsidR="0095141C">
        <w:rPr>
          <w:rFonts w:ascii="PT Astra Serif" w:hAnsi="PT Astra Serif"/>
          <w:sz w:val="26"/>
          <w:szCs w:val="26"/>
        </w:rPr>
        <w:br/>
      </w:r>
      <w:r w:rsidRPr="00C83FD9">
        <w:rPr>
          <w:rFonts w:ascii="PT Astra Serif" w:hAnsi="PT Astra Serif"/>
          <w:sz w:val="26"/>
          <w:szCs w:val="26"/>
        </w:rPr>
        <w:t xml:space="preserve">№ 44-ФЗ участнику закупки в предложении в отношении предлагаемого к поставке товара надлежит указывать информацию о товарном знаке, сведения о котором содержатся в Реестре. </w:t>
      </w:r>
    </w:p>
    <w:p w:rsidR="009570E5" w:rsidRPr="00C83FD9" w:rsidRDefault="009570E5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 xml:space="preserve">Вместе с тем в силу пункта 1 части 12 статьи 48 Закона № 44-ФЗ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Законом № 44-ФЗ) в заявке на участие в закупке информации и документов, предусмотренных извещением об осуществлении закупки в соответствии с Законом № 44-ФЗ (за исключением информации и документов, предусмотренных пунктами 2 и 3 части 6 статьи 43 Закона № 44-ФЗ), </w:t>
      </w:r>
      <w:r w:rsidRPr="00C83FD9">
        <w:rPr>
          <w:rFonts w:ascii="PT Astra Serif" w:hAnsi="PT Astra Serif"/>
          <w:sz w:val="26"/>
          <w:szCs w:val="26"/>
        </w:rPr>
        <w:lastRenderedPageBreak/>
        <w:t xml:space="preserve">несоответствия таких информации и документов требованиям, установленным в извещении об осуществлении закупки. </w:t>
      </w:r>
    </w:p>
    <w:p w:rsidR="00A33294" w:rsidRPr="00C83FD9" w:rsidRDefault="009570E5" w:rsidP="009570E5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>Учитывая изложенное, з</w:t>
      </w:r>
      <w:r w:rsidR="00A33294" w:rsidRPr="00C83FD9">
        <w:rPr>
          <w:rFonts w:ascii="PT Astra Serif" w:hAnsi="PT Astra Serif"/>
          <w:sz w:val="26"/>
          <w:szCs w:val="26"/>
        </w:rPr>
        <w:t xml:space="preserve">аявка участника закупки рассматривается как несоответствующая требованиям </w:t>
      </w:r>
      <w:r w:rsidR="00B46D69" w:rsidRPr="00C83FD9">
        <w:rPr>
          <w:rFonts w:ascii="PT Astra Serif" w:hAnsi="PT Astra Serif"/>
          <w:sz w:val="26"/>
          <w:szCs w:val="26"/>
        </w:rPr>
        <w:t>Закона №</w:t>
      </w:r>
      <w:r w:rsidR="00A33294" w:rsidRPr="00C83FD9">
        <w:rPr>
          <w:rFonts w:ascii="PT Astra Serif" w:hAnsi="PT Astra Serif"/>
          <w:sz w:val="26"/>
          <w:szCs w:val="26"/>
        </w:rPr>
        <w:t xml:space="preserve"> 44-ФЗ в следующих случаях: </w:t>
      </w:r>
    </w:p>
    <w:p w:rsidR="00A33294" w:rsidRPr="00C83FD9" w:rsidRDefault="00A33294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 xml:space="preserve">1) </w:t>
      </w:r>
      <w:proofErr w:type="spellStart"/>
      <w:r w:rsidRPr="00C83FD9">
        <w:rPr>
          <w:rFonts w:ascii="PT Astra Serif" w:hAnsi="PT Astra Serif"/>
          <w:sz w:val="26"/>
          <w:szCs w:val="26"/>
        </w:rPr>
        <w:t>неуказание</w:t>
      </w:r>
      <w:proofErr w:type="spellEnd"/>
      <w:r w:rsidRPr="00C83FD9">
        <w:rPr>
          <w:rFonts w:ascii="PT Astra Serif" w:hAnsi="PT Astra Serif"/>
          <w:sz w:val="26"/>
          <w:szCs w:val="26"/>
        </w:rPr>
        <w:t xml:space="preserve"> участником закупки информации о наличии у предлагаемого к поставке товара товарного знака, если сведения о нем внесены в Реестр; </w:t>
      </w:r>
    </w:p>
    <w:p w:rsidR="00A33294" w:rsidRPr="00C83FD9" w:rsidRDefault="00A33294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 xml:space="preserve">2) указание в составе заявки на наличие товарного знака у предлагаемого к поставке товара, в случае отсутствия сведений о таком товарном знаке в Реестре; </w:t>
      </w:r>
    </w:p>
    <w:p w:rsidR="00A33294" w:rsidRPr="00C83FD9" w:rsidRDefault="00A33294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 xml:space="preserve">3) указание информации о товарном знаке, несоответствующей сведениям, содержащимся в отношении такого товарного знака в Реестре. </w:t>
      </w:r>
    </w:p>
    <w:p w:rsidR="00452224" w:rsidRPr="00C83FD9" w:rsidRDefault="00452224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 xml:space="preserve">При этом ФАС России обращает внимание, что положениями </w:t>
      </w:r>
      <w:r w:rsidR="00B46D69" w:rsidRPr="00C83FD9">
        <w:rPr>
          <w:rFonts w:ascii="PT Astra Serif" w:hAnsi="PT Astra Serif"/>
          <w:sz w:val="26"/>
          <w:szCs w:val="26"/>
        </w:rPr>
        <w:t>подпункта «а»</w:t>
      </w:r>
      <w:r w:rsidRPr="00C83FD9">
        <w:rPr>
          <w:rFonts w:ascii="PT Astra Serif" w:hAnsi="PT Astra Serif"/>
          <w:sz w:val="26"/>
          <w:szCs w:val="26"/>
        </w:rPr>
        <w:t xml:space="preserve"> пун</w:t>
      </w:r>
      <w:r w:rsidR="00B46D69" w:rsidRPr="00C83FD9">
        <w:rPr>
          <w:rFonts w:ascii="PT Astra Serif" w:hAnsi="PT Astra Serif"/>
          <w:sz w:val="26"/>
          <w:szCs w:val="26"/>
        </w:rPr>
        <w:t>кта 2 части 1 статьи 43 Закона №</w:t>
      </w:r>
      <w:r w:rsidRPr="00C83FD9">
        <w:rPr>
          <w:rFonts w:ascii="PT Astra Serif" w:hAnsi="PT Astra Serif"/>
          <w:sz w:val="26"/>
          <w:szCs w:val="26"/>
        </w:rPr>
        <w:t xml:space="preserve"> 44-ФЗ не регламентирована необходимость участника закупки указывать в заявке на участие в закупке непосредственно наименование товарного знака, в то время как свидетельство на товарный знак (знак обслуживания), форма которого утверждена </w:t>
      </w:r>
      <w:r w:rsidR="00B46D69" w:rsidRPr="00C83FD9">
        <w:rPr>
          <w:rFonts w:ascii="PT Astra Serif" w:hAnsi="PT Astra Serif"/>
          <w:sz w:val="26"/>
          <w:szCs w:val="26"/>
        </w:rPr>
        <w:t>Приказом № 482, не содержит поля «наименование товарного знака»</w:t>
      </w:r>
      <w:r w:rsidRPr="00C83FD9">
        <w:rPr>
          <w:rFonts w:ascii="PT Astra Serif" w:hAnsi="PT Astra Serif"/>
          <w:sz w:val="26"/>
          <w:szCs w:val="26"/>
        </w:rPr>
        <w:t xml:space="preserve"> как такового.</w:t>
      </w:r>
    </w:p>
    <w:p w:rsidR="00452224" w:rsidRPr="00C83FD9" w:rsidRDefault="00452224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>На основании вышеизложенного ФАС России сообщает, что указание участником закупки в заявке на участие в закупке сведений, позволяющих идентифицировать наличие или отсутствие товарного знака в Реестре (указание регистрационного номера свидетельства, заполнение соответствующей графы посредством указа</w:t>
      </w:r>
      <w:r w:rsidR="00B46D69" w:rsidRPr="00C83FD9">
        <w:rPr>
          <w:rFonts w:ascii="PT Astra Serif" w:hAnsi="PT Astra Serif"/>
          <w:sz w:val="26"/>
          <w:szCs w:val="26"/>
        </w:rPr>
        <w:t>ния слов «отсутствует», «нет»</w:t>
      </w:r>
      <w:r w:rsidRPr="00C83FD9">
        <w:rPr>
          <w:rFonts w:ascii="PT Astra Serif" w:hAnsi="PT Astra Serif"/>
          <w:sz w:val="26"/>
          <w:szCs w:val="26"/>
        </w:rPr>
        <w:t>, иных способов), не противоречит положениям законодательства Российской Федерации о контрактной системе в сфере закупок и не является основанием для отклонения заявки такого участника.</w:t>
      </w:r>
    </w:p>
    <w:p w:rsidR="00452224" w:rsidRPr="00C83FD9" w:rsidRDefault="00F115A5" w:rsidP="00797D1A">
      <w:pPr>
        <w:pStyle w:val="a7"/>
        <w:numPr>
          <w:ilvl w:val="0"/>
          <w:numId w:val="5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 xml:space="preserve">По вопросу указания в составе заявки нескольких товарных знаков в отношении одной позиции товара ФАС России сообщает, что </w:t>
      </w:r>
      <w:r w:rsidR="00B46D69" w:rsidRPr="00C83FD9">
        <w:rPr>
          <w:rFonts w:ascii="PT Astra Serif" w:hAnsi="PT Astra Serif"/>
          <w:sz w:val="26"/>
          <w:szCs w:val="26"/>
        </w:rPr>
        <w:t>Законом №</w:t>
      </w:r>
      <w:r w:rsidR="00452224" w:rsidRPr="00C83FD9">
        <w:rPr>
          <w:rFonts w:ascii="PT Astra Serif" w:hAnsi="PT Astra Serif"/>
          <w:sz w:val="26"/>
          <w:szCs w:val="26"/>
        </w:rPr>
        <w:t xml:space="preserve"> 44-ФЗ не предусмотрена возможность указания нескольких товарных знаков в отношении одной позиции товара.</w:t>
      </w:r>
    </w:p>
    <w:p w:rsidR="00452224" w:rsidRPr="00C83FD9" w:rsidRDefault="00452224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 xml:space="preserve">Таким образом, в случае указания участником закупки нескольких товарных знаков в отношении одной позиции товара заявка такого участника закупки рассматривается как несоответствующая требованиям </w:t>
      </w:r>
      <w:r w:rsidR="00B46D69" w:rsidRPr="00C83FD9">
        <w:rPr>
          <w:rFonts w:ascii="PT Astra Serif" w:hAnsi="PT Astra Serif"/>
          <w:sz w:val="26"/>
          <w:szCs w:val="26"/>
        </w:rPr>
        <w:t>Закона №</w:t>
      </w:r>
      <w:r w:rsidRPr="00C83FD9">
        <w:rPr>
          <w:rFonts w:ascii="PT Astra Serif" w:hAnsi="PT Astra Serif"/>
          <w:sz w:val="26"/>
          <w:szCs w:val="26"/>
        </w:rPr>
        <w:t xml:space="preserve"> 44-ФЗ. </w:t>
      </w:r>
    </w:p>
    <w:p w:rsidR="00452224" w:rsidRPr="00C83FD9" w:rsidRDefault="00F115A5" w:rsidP="00797D1A">
      <w:pPr>
        <w:pStyle w:val="a7"/>
        <w:numPr>
          <w:ilvl w:val="0"/>
          <w:numId w:val="5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>По вопросу проверки комиссией по осуществлению закупок достоверности сведений, указанных участником закупки о товарном знаке, предлагаемого к поставке товара, ФАС России сообщает, что п</w:t>
      </w:r>
      <w:r w:rsidR="00452224" w:rsidRPr="00C83FD9">
        <w:rPr>
          <w:rFonts w:ascii="PT Astra Serif" w:hAnsi="PT Astra Serif"/>
          <w:sz w:val="26"/>
          <w:szCs w:val="26"/>
        </w:rPr>
        <w:t xml:space="preserve">оложения </w:t>
      </w:r>
      <w:r w:rsidR="006360E0" w:rsidRPr="00C83FD9">
        <w:rPr>
          <w:rFonts w:ascii="PT Astra Serif" w:hAnsi="PT Astra Serif"/>
          <w:sz w:val="26"/>
          <w:szCs w:val="26"/>
        </w:rPr>
        <w:t>Закона №</w:t>
      </w:r>
      <w:r w:rsidR="00452224" w:rsidRPr="00C83FD9">
        <w:rPr>
          <w:rFonts w:ascii="PT Astra Serif" w:hAnsi="PT Astra Serif"/>
          <w:sz w:val="26"/>
          <w:szCs w:val="26"/>
        </w:rPr>
        <w:t xml:space="preserve"> 44-ФЗ не ограничивают комиссию по осуществлению закупок в проверке достоверности представленных документов, информации, сведений в составе заявки участника закупки путем принятия зависящих от нее разумных и законных мер.</w:t>
      </w:r>
    </w:p>
    <w:p w:rsidR="009570E5" w:rsidRPr="00C83FD9" w:rsidRDefault="00452224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 xml:space="preserve">Вместе с тем с учетом позиции, изложенной в </w:t>
      </w:r>
      <w:r w:rsidR="000E2F8E" w:rsidRPr="00C83FD9">
        <w:rPr>
          <w:rFonts w:ascii="PT Astra Serif" w:hAnsi="PT Astra Serif"/>
          <w:sz w:val="26"/>
          <w:szCs w:val="26"/>
        </w:rPr>
        <w:t>письме</w:t>
      </w:r>
      <w:r w:rsidRPr="00C83FD9">
        <w:rPr>
          <w:rFonts w:ascii="PT Astra Serif" w:hAnsi="PT Astra Serif"/>
          <w:sz w:val="26"/>
          <w:szCs w:val="26"/>
        </w:rPr>
        <w:t>, ФАС России сообщает, что члены комиссии по осуществлению закупок рассматривают заявку участника закупки в части указания информации о товарном знаке в совокупности, исходя из сведений, содержащихся в Реестре и указанных в составе заявки конкретного участника закупки.</w:t>
      </w:r>
    </w:p>
    <w:p w:rsidR="00452224" w:rsidRPr="00C83FD9" w:rsidRDefault="009570E5" w:rsidP="00797D1A">
      <w:pPr>
        <w:pStyle w:val="a7"/>
        <w:numPr>
          <w:ilvl w:val="0"/>
          <w:numId w:val="5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>По вопросу изменения существенных условий государственного (муниципального) контракта, а также отнесения товарного знака</w:t>
      </w:r>
      <w:r w:rsidR="00452224" w:rsidRPr="00C83FD9">
        <w:rPr>
          <w:rFonts w:ascii="PT Astra Serif" w:hAnsi="PT Astra Serif"/>
          <w:sz w:val="26"/>
          <w:szCs w:val="26"/>
        </w:rPr>
        <w:t xml:space="preserve"> </w:t>
      </w:r>
      <w:r w:rsidRPr="00C83FD9">
        <w:rPr>
          <w:rFonts w:ascii="PT Astra Serif" w:hAnsi="PT Astra Serif"/>
          <w:sz w:val="26"/>
          <w:szCs w:val="26"/>
        </w:rPr>
        <w:t>к числу таких условий ФАС России сообщает.</w:t>
      </w:r>
    </w:p>
    <w:p w:rsidR="009570E5" w:rsidRPr="00C83FD9" w:rsidRDefault="009570E5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 xml:space="preserve">Согласно </w:t>
      </w:r>
      <w:proofErr w:type="gramStart"/>
      <w:r w:rsidRPr="00C83FD9">
        <w:rPr>
          <w:rFonts w:ascii="PT Astra Serif" w:hAnsi="PT Astra Serif"/>
          <w:sz w:val="26"/>
          <w:szCs w:val="26"/>
        </w:rPr>
        <w:t>абзацу</w:t>
      </w:r>
      <w:proofErr w:type="gramEnd"/>
      <w:r w:rsidRPr="00C83FD9">
        <w:rPr>
          <w:rFonts w:ascii="PT Astra Serif" w:hAnsi="PT Astra Serif"/>
          <w:sz w:val="26"/>
          <w:szCs w:val="26"/>
        </w:rPr>
        <w:t xml:space="preserve"> второму пункта 1 статьи 432 ГК РФ существенными являются условия о предмете договора, условия, которые названы в законе или иных правовых актах как существенные или необходимые для договоров данного вида, а также все те условия, относительно которых по заявлению одной из сторон должно быть достигнуто соглашение. </w:t>
      </w:r>
    </w:p>
    <w:p w:rsidR="009570E5" w:rsidRPr="00C83FD9" w:rsidRDefault="009570E5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lastRenderedPageBreak/>
        <w:t>Учитывая требования к содержанию заявок на участие в закупках, положения части 1 статьи 34 Закона № 44-ФЗ о заключении контракта на условиях, предусмотренных извещением об осуществлении закупки и заявкой участника закупки, а также невозможность изменения существенных условий заключенного контракта (за исключением исчерпывающего перечня случаев), в заключаемый контракт включается информация о конкретном товаре, предлагаемом участником закупки, в том числе информация о товарном знаке.</w:t>
      </w:r>
    </w:p>
    <w:p w:rsidR="00452224" w:rsidRPr="00C83FD9" w:rsidRDefault="00452224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>Следовательно, исполнение контракта должно происходить на условиях, установленных контрактом в соответствии с извещением об осуществлении закупки, а также заявкой участника закупки, с которым заключается контракт.</w:t>
      </w:r>
    </w:p>
    <w:p w:rsidR="00452224" w:rsidRPr="00C83FD9" w:rsidRDefault="00452224" w:rsidP="00452224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>Положениями ст</w:t>
      </w:r>
      <w:r w:rsidR="000E2F8E" w:rsidRPr="00C83FD9">
        <w:rPr>
          <w:rFonts w:ascii="PT Astra Serif" w:hAnsi="PT Astra Serif"/>
          <w:sz w:val="26"/>
          <w:szCs w:val="26"/>
        </w:rPr>
        <w:t>атьи 95 Закона №</w:t>
      </w:r>
      <w:r w:rsidRPr="00C83FD9">
        <w:rPr>
          <w:rFonts w:ascii="PT Astra Serif" w:hAnsi="PT Astra Serif"/>
          <w:sz w:val="26"/>
          <w:szCs w:val="26"/>
        </w:rPr>
        <w:t xml:space="preserve"> 44-ФЗ регламентированы порядок и случаи изменения существенных условий контракта. </w:t>
      </w:r>
    </w:p>
    <w:p w:rsidR="005D367F" w:rsidRPr="00C83FD9" w:rsidRDefault="00452224" w:rsidP="009570E5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83FD9">
        <w:rPr>
          <w:rFonts w:ascii="PT Astra Serif" w:hAnsi="PT Astra Serif"/>
          <w:sz w:val="26"/>
          <w:szCs w:val="26"/>
        </w:rPr>
        <w:t xml:space="preserve">Так, в случае, если заказчику необходимо изменить существенные условия контракта, в том числе изменить товарный знак поставляемого товара, то в соответствии с положениями </w:t>
      </w:r>
      <w:r w:rsidR="0095141C">
        <w:rPr>
          <w:rFonts w:ascii="PT Astra Serif" w:hAnsi="PT Astra Serif"/>
          <w:sz w:val="26"/>
          <w:szCs w:val="26"/>
        </w:rPr>
        <w:t>части 7 статьи 95 Закона №</w:t>
      </w:r>
      <w:r w:rsidRPr="00C83FD9">
        <w:rPr>
          <w:rFonts w:ascii="PT Astra Serif" w:hAnsi="PT Astra Serif"/>
          <w:sz w:val="26"/>
          <w:szCs w:val="26"/>
        </w:rPr>
        <w:t xml:space="preserve"> 44-ФЗ по согласованию заказчика с поставщиком (подрядчиком, исполнителем)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 </w:t>
      </w:r>
    </w:p>
    <w:p w:rsidR="009570E5" w:rsidRPr="009570E5" w:rsidRDefault="009570E5" w:rsidP="009570E5">
      <w:pPr>
        <w:pStyle w:val="a7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81D71" w:rsidRPr="00681D71" w:rsidRDefault="00681D71" w:rsidP="00681D71">
      <w:pPr>
        <w:tabs>
          <w:tab w:val="left" w:pos="709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i/>
          <w:sz w:val="26"/>
          <w:szCs w:val="26"/>
          <w:lang w:eastAsia="ru-RU"/>
        </w:rPr>
      </w:pPr>
      <w:r w:rsidRPr="00681D71">
        <w:rPr>
          <w:rFonts w:eastAsia="Times New Roman" w:cs="Times New Roman"/>
          <w:i/>
          <w:sz w:val="26"/>
          <w:szCs w:val="26"/>
          <w:lang w:eastAsia="ru-RU"/>
        </w:rPr>
        <w:t xml:space="preserve">Постановление Арбитражного суда </w:t>
      </w:r>
      <w:proofErr w:type="gramStart"/>
      <w:r w:rsidRPr="00681D71">
        <w:rPr>
          <w:rFonts w:eastAsia="Times New Roman" w:cs="Times New Roman"/>
          <w:i/>
          <w:sz w:val="26"/>
          <w:szCs w:val="26"/>
          <w:lang w:eastAsia="ru-RU"/>
        </w:rPr>
        <w:t>Северо-Кавказского</w:t>
      </w:r>
      <w:proofErr w:type="gramEnd"/>
      <w:r w:rsidRPr="00681D71">
        <w:rPr>
          <w:rFonts w:eastAsia="Times New Roman" w:cs="Times New Roman"/>
          <w:i/>
          <w:sz w:val="26"/>
          <w:szCs w:val="26"/>
          <w:lang w:eastAsia="ru-RU"/>
        </w:rPr>
        <w:t xml:space="preserve"> округа от 09.09.2025 по делу № А32-50425/2024</w:t>
      </w:r>
    </w:p>
    <w:p w:rsidR="00681D71" w:rsidRPr="00681D71" w:rsidRDefault="00681D71" w:rsidP="00681D71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ab/>
        <w:t>Заявитель: Учреждение</w:t>
      </w:r>
    </w:p>
    <w:p w:rsidR="00681D71" w:rsidRPr="00681D71" w:rsidRDefault="00681D71" w:rsidP="00681D71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ab/>
        <w:t xml:space="preserve">УФАС (Управление) </w:t>
      </w:r>
    </w:p>
    <w:p w:rsidR="00681D71" w:rsidRPr="00681D71" w:rsidRDefault="00681D71" w:rsidP="00681D71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ab/>
        <w:t>В УФАС поступило обращение ФАС России о проведении проверки в отношении учреждения.  Установлено, что объектом закупки является осуществление строительного контроля.</w:t>
      </w:r>
    </w:p>
    <w:p w:rsidR="00681D71" w:rsidRPr="00681D71" w:rsidRDefault="00681D71" w:rsidP="00681D71">
      <w:pPr>
        <w:tabs>
          <w:tab w:val="left" w:pos="709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ab/>
        <w:t xml:space="preserve">Управление пришло к выводу, что Учреждение нарушило часть 2 статьи 8, часть 2 статьи 31, часть 6 статьи 31 Закона № 44-ФЗ при установлении в извещении дополнительных требований к участникам в соответствии с позицией 17 </w:t>
      </w:r>
      <w:r w:rsidRPr="00681D71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раздела </w:t>
      </w:r>
      <w:r w:rsidRPr="00681D71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val="en-US" w:eastAsia="ru-RU"/>
        </w:rPr>
        <w:t>III</w:t>
      </w:r>
      <w:r w:rsidRPr="00681D71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приложения к постановлению Правительства № 2571, которая не содержит работы по строительному контролю.</w:t>
      </w:r>
    </w:p>
    <w:p w:rsidR="00681D71" w:rsidRPr="00681D71" w:rsidRDefault="00681D71" w:rsidP="00681D71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ab/>
        <w:t xml:space="preserve">Учреждение, не согласившись с решением УФАС, обратилось с заявлением в суд, указав, что работы по строительному контролю входят в состав работ по капитальному ремонту автомобильных дорог в соответствии с разделом </w:t>
      </w:r>
      <w:r w:rsidRPr="00681D71">
        <w:rPr>
          <w:rFonts w:eastAsia="Times New Roman" w:cs="Times New Roman"/>
          <w:sz w:val="26"/>
          <w:szCs w:val="26"/>
          <w:lang w:val="en-US" w:eastAsia="ru-RU"/>
        </w:rPr>
        <w:t>II</w:t>
      </w:r>
      <w:r w:rsidRPr="00681D71">
        <w:rPr>
          <w:rFonts w:eastAsia="Times New Roman" w:cs="Times New Roman"/>
          <w:sz w:val="26"/>
          <w:szCs w:val="26"/>
          <w:lang w:eastAsia="ru-RU"/>
        </w:rPr>
        <w:t xml:space="preserve"> приказа Минтранса РФ № 402 от 16.11.2012.</w:t>
      </w:r>
    </w:p>
    <w:p w:rsidR="00681D71" w:rsidRPr="00681D71" w:rsidRDefault="00681D71" w:rsidP="00681D71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681D71">
        <w:rPr>
          <w:rFonts w:eastAsia="Times New Roman" w:cs="Times New Roman"/>
          <w:sz w:val="26"/>
          <w:szCs w:val="26"/>
          <w:lang w:eastAsia="ru-RU"/>
        </w:rPr>
        <w:tab/>
        <w:t>Суд первой и апелляционной инстанции, отклоняя решение УФАС пришли к выводу, что строительный контроль отнесен к прочим работам по капитальному ремонту автомобильных дорог, согласно подпункту 5 пункта 3 раздела II Приказа № 420, и Учреждение обосновано установил к участникам дополнительные требования.</w:t>
      </w:r>
    </w:p>
    <w:p w:rsidR="00681D71" w:rsidRPr="00681D71" w:rsidRDefault="00681D71" w:rsidP="00681D71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ab/>
        <w:t>Суд кассационной инстанции не согласился с выводами нижестоящих судов по следующим основаниям.</w:t>
      </w:r>
    </w:p>
    <w:p w:rsidR="00681D71" w:rsidRPr="00681D71" w:rsidRDefault="00681D71" w:rsidP="00681D71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ab/>
        <w:t xml:space="preserve">В позицию 17 раздела </w:t>
      </w:r>
      <w:r w:rsidRPr="00681D71">
        <w:rPr>
          <w:rFonts w:eastAsia="Times New Roman" w:cs="Times New Roman"/>
          <w:sz w:val="26"/>
          <w:szCs w:val="26"/>
          <w:lang w:val="en-US" w:eastAsia="ru-RU"/>
        </w:rPr>
        <w:t>III</w:t>
      </w:r>
      <w:r w:rsidRPr="00681D71">
        <w:rPr>
          <w:rFonts w:eastAsia="Times New Roman" w:cs="Times New Roman"/>
          <w:sz w:val="26"/>
          <w:szCs w:val="26"/>
          <w:lang w:eastAsia="ru-RU"/>
        </w:rPr>
        <w:t xml:space="preserve"> к Постановлению № 2571 включены работы по строительству, реконструкции, капитальному ремонту автомобильной дороги. Указанное положение не содержит работы по строительному контролю.</w:t>
      </w:r>
    </w:p>
    <w:p w:rsidR="00681D71" w:rsidRPr="00681D71" w:rsidRDefault="00681D71" w:rsidP="00681D71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ab/>
        <w:t xml:space="preserve">Суды не приняли во внимание, что Приказ № 402 имеет меньшую юридическую силу, чем Постановление № 2571, которое закрепляет полный перечень работ по строительству, </w:t>
      </w:r>
      <w:r w:rsidRPr="00681D71">
        <w:rPr>
          <w:rFonts w:eastAsia="Times New Roman" w:cs="Times New Roman"/>
          <w:sz w:val="26"/>
          <w:szCs w:val="26"/>
          <w:lang w:eastAsia="ru-RU"/>
        </w:rPr>
        <w:lastRenderedPageBreak/>
        <w:t xml:space="preserve">реконструкции, капитальному ремонту автомобильной дороги и не подлежит расширительному толкованию. </w:t>
      </w:r>
    </w:p>
    <w:p w:rsidR="00681D71" w:rsidRPr="00681D71" w:rsidRDefault="00681D71" w:rsidP="00681D71">
      <w:pPr>
        <w:tabs>
          <w:tab w:val="left" w:pos="975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ab/>
      </w:r>
    </w:p>
    <w:p w:rsidR="00681D71" w:rsidRPr="00681D71" w:rsidRDefault="00681D71" w:rsidP="00681D71">
      <w:pPr>
        <w:spacing w:after="0" w:line="240" w:lineRule="auto"/>
        <w:ind w:firstLine="708"/>
        <w:jc w:val="both"/>
        <w:rPr>
          <w:rFonts w:eastAsia="Times New Roman" w:cs="Times New Roman"/>
          <w:i/>
          <w:sz w:val="26"/>
          <w:szCs w:val="26"/>
          <w:lang w:eastAsia="ru-RU"/>
        </w:rPr>
      </w:pPr>
      <w:r w:rsidRPr="00681D71">
        <w:rPr>
          <w:rFonts w:eastAsia="Times New Roman" w:cs="Times New Roman"/>
          <w:i/>
          <w:sz w:val="26"/>
          <w:szCs w:val="26"/>
          <w:lang w:eastAsia="ru-RU"/>
        </w:rPr>
        <w:t>Решение Арбитражного суда Краснодарского края от 25.08.2025 по делу № А32-18064/2025.</w:t>
      </w:r>
    </w:p>
    <w:p w:rsidR="00681D71" w:rsidRPr="00681D71" w:rsidRDefault="00681D71" w:rsidP="00681D71">
      <w:pPr>
        <w:tabs>
          <w:tab w:val="left" w:pos="975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>Заявитель (истец): Общество.</w:t>
      </w:r>
    </w:p>
    <w:p w:rsidR="00681D71" w:rsidRPr="00681D71" w:rsidRDefault="00681D71" w:rsidP="00681D71">
      <w:pPr>
        <w:tabs>
          <w:tab w:val="left" w:pos="975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>Общество обратилось в арбитражный суд с требованиями о признании недействительными закупки и контракта.</w:t>
      </w:r>
    </w:p>
    <w:p w:rsidR="00681D71" w:rsidRPr="00681D71" w:rsidRDefault="00681D71" w:rsidP="00681D71">
      <w:pPr>
        <w:tabs>
          <w:tab w:val="left" w:pos="975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 xml:space="preserve">По мнению </w:t>
      </w:r>
      <w:proofErr w:type="gramStart"/>
      <w:r w:rsidRPr="00681D71">
        <w:rPr>
          <w:rFonts w:eastAsia="Times New Roman" w:cs="Times New Roman"/>
          <w:sz w:val="26"/>
          <w:szCs w:val="26"/>
          <w:lang w:eastAsia="ru-RU"/>
        </w:rPr>
        <w:t>Общества</w:t>
      </w:r>
      <w:proofErr w:type="gramEnd"/>
      <w:r w:rsidRPr="00681D71">
        <w:rPr>
          <w:rFonts w:eastAsia="Times New Roman" w:cs="Times New Roman"/>
          <w:sz w:val="26"/>
          <w:szCs w:val="26"/>
          <w:lang w:eastAsia="ru-RU"/>
        </w:rPr>
        <w:t xml:space="preserve"> заявка победителя не содержит номер реестровой записи и должна быть отклонена.</w:t>
      </w:r>
    </w:p>
    <w:p w:rsidR="00681D71" w:rsidRPr="00681D71" w:rsidRDefault="00681D71" w:rsidP="00681D71">
      <w:pPr>
        <w:tabs>
          <w:tab w:val="left" w:pos="975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>Суд первой инстанции, отказывая в удовлетворении требований, руководствовался в том числе положениями статей 24, 31, 48 Закона № 44-ФЗ.</w:t>
      </w:r>
    </w:p>
    <w:p w:rsidR="00681D71" w:rsidRPr="00681D71" w:rsidRDefault="00681D71" w:rsidP="00681D71">
      <w:pPr>
        <w:tabs>
          <w:tab w:val="left" w:pos="975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 xml:space="preserve">Предметом закупки являлась поставка </w:t>
      </w:r>
      <w:proofErr w:type="spellStart"/>
      <w:r w:rsidRPr="00681D71">
        <w:rPr>
          <w:rFonts w:eastAsia="Times New Roman" w:cs="Times New Roman"/>
          <w:sz w:val="26"/>
          <w:szCs w:val="26"/>
          <w:lang w:eastAsia="ru-RU"/>
        </w:rPr>
        <w:t>полноростового</w:t>
      </w:r>
      <w:proofErr w:type="spellEnd"/>
      <w:r w:rsidRPr="00681D71">
        <w:rPr>
          <w:rFonts w:eastAsia="Times New Roman" w:cs="Times New Roman"/>
          <w:sz w:val="26"/>
          <w:szCs w:val="26"/>
          <w:lang w:eastAsia="ru-RU"/>
        </w:rPr>
        <w:t xml:space="preserve"> турникета, код ОКПД2 – 26.30.50.152.</w:t>
      </w:r>
    </w:p>
    <w:p w:rsidR="00681D71" w:rsidRPr="00681D71" w:rsidRDefault="00681D71" w:rsidP="00681D71">
      <w:pPr>
        <w:tabs>
          <w:tab w:val="left" w:pos="975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>По результатам рассмотрения заявок для участия в аукционе было допущено две заявки – Общества (истец) и ИП. Комиссия признала победителем заявку ИП.</w:t>
      </w:r>
    </w:p>
    <w:p w:rsidR="00681D71" w:rsidRPr="00681D71" w:rsidRDefault="00681D71" w:rsidP="00681D71">
      <w:pPr>
        <w:tabs>
          <w:tab w:val="left" w:pos="975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>Приложения № 1 и № 2 к Постановлению № 1875 не содержат позиций с кодом ОКПД2 26.30.50.152.</w:t>
      </w:r>
    </w:p>
    <w:p w:rsidR="00681D71" w:rsidRPr="00681D71" w:rsidRDefault="00681D71" w:rsidP="00681D71">
      <w:pPr>
        <w:tabs>
          <w:tab w:val="left" w:pos="975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>«Материнским» кодом ОКПД2 для кода «26.30.50.152» является «26.30.50», который также отсутствует в Приложении № 1 и № 2 к Постановлению № 1875.</w:t>
      </w:r>
    </w:p>
    <w:p w:rsidR="00681D71" w:rsidRPr="00681D71" w:rsidRDefault="00681D71" w:rsidP="00681D71">
      <w:pPr>
        <w:tabs>
          <w:tab w:val="left" w:pos="975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>При этом, из обозначенных кодов приложение № 2 Постановления № 1875 содержит только 2 позиции (231 для ОКПД2 26.30.50.150 и 232 для 26.30.50.153 соответственно).</w:t>
      </w:r>
    </w:p>
    <w:p w:rsidR="00681D71" w:rsidRPr="00681D71" w:rsidRDefault="00681D71" w:rsidP="00681D71">
      <w:pPr>
        <w:tabs>
          <w:tab w:val="left" w:pos="975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>Таким образом, поскольку код 26.30.50.152 отсутствует в приложениях № 1 и № 2 Постановления № 1875, заказчиком правомерно применено преимущество.</w:t>
      </w:r>
    </w:p>
    <w:p w:rsidR="00681D71" w:rsidRPr="00681D71" w:rsidRDefault="00681D71" w:rsidP="00681D71">
      <w:pPr>
        <w:tabs>
          <w:tab w:val="left" w:pos="975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 xml:space="preserve">В случае если у товара, не входящего в перечни приложения № 1 и приложения № 2 к Постановлению № 1875, несмотря на российское происхождение такого товара, реестровая запись отсутствует, то такая заявка подлежит не отклонению, а рассмотрению наряду с другими заявками. </w:t>
      </w:r>
    </w:p>
    <w:p w:rsidR="00681D71" w:rsidRPr="00681D71" w:rsidRDefault="00681D71" w:rsidP="00681D71">
      <w:pPr>
        <w:tabs>
          <w:tab w:val="left" w:pos="975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681D71">
        <w:rPr>
          <w:rFonts w:eastAsia="Times New Roman" w:cs="Times New Roman"/>
          <w:sz w:val="26"/>
          <w:szCs w:val="26"/>
          <w:lang w:eastAsia="ru-RU"/>
        </w:rPr>
        <w:t xml:space="preserve">Таким образом, у Заказчика отсутствовали основания для отклонения заявки победителя. </w:t>
      </w:r>
    </w:p>
    <w:p w:rsidR="00681D71" w:rsidRDefault="00681D71" w:rsidP="00681D71">
      <w:pPr>
        <w:spacing w:after="0" w:line="240" w:lineRule="auto"/>
        <w:jc w:val="both"/>
        <w:rPr>
          <w:i/>
          <w:sz w:val="26"/>
          <w:szCs w:val="26"/>
        </w:rPr>
      </w:pPr>
    </w:p>
    <w:p w:rsidR="0034329F" w:rsidRPr="00D50C39" w:rsidRDefault="00514F02" w:rsidP="00A222B7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D50C39">
        <w:rPr>
          <w:i/>
          <w:sz w:val="26"/>
          <w:szCs w:val="26"/>
        </w:rPr>
        <w:t xml:space="preserve">Решение Кировского УФАС России от 26.08.2025 по делу № 043/06/105-739/2025 </w:t>
      </w:r>
    </w:p>
    <w:p w:rsidR="00514F02" w:rsidRPr="00D50C39" w:rsidRDefault="00EC4F4B" w:rsidP="00987418">
      <w:pPr>
        <w:spacing w:after="0" w:line="240" w:lineRule="auto"/>
        <w:ind w:firstLine="709"/>
        <w:jc w:val="both"/>
        <w:rPr>
          <w:sz w:val="26"/>
          <w:szCs w:val="26"/>
        </w:rPr>
      </w:pPr>
      <w:r w:rsidRPr="00D50C39">
        <w:rPr>
          <w:sz w:val="26"/>
          <w:szCs w:val="26"/>
        </w:rPr>
        <w:t>Заявитель</w:t>
      </w:r>
      <w:r w:rsidR="0086763E">
        <w:rPr>
          <w:sz w:val="26"/>
          <w:szCs w:val="26"/>
        </w:rPr>
        <w:t>: ИП</w:t>
      </w:r>
    </w:p>
    <w:p w:rsidR="008D01FA" w:rsidRDefault="00EC4F4B" w:rsidP="00987418">
      <w:pPr>
        <w:spacing w:after="0" w:line="240" w:lineRule="auto"/>
        <w:ind w:firstLine="709"/>
        <w:jc w:val="both"/>
        <w:rPr>
          <w:sz w:val="26"/>
          <w:szCs w:val="26"/>
        </w:rPr>
      </w:pPr>
      <w:r w:rsidRPr="00D50C39">
        <w:rPr>
          <w:sz w:val="26"/>
          <w:szCs w:val="26"/>
        </w:rPr>
        <w:t xml:space="preserve">В </w:t>
      </w:r>
      <w:r w:rsidR="008D01FA">
        <w:rPr>
          <w:sz w:val="26"/>
          <w:szCs w:val="26"/>
        </w:rPr>
        <w:t xml:space="preserve">УФАС поступила </w:t>
      </w:r>
      <w:r w:rsidR="0086763E">
        <w:rPr>
          <w:sz w:val="26"/>
          <w:szCs w:val="26"/>
        </w:rPr>
        <w:t>жалоба ИП</w:t>
      </w:r>
      <w:r w:rsidRPr="00D50C39">
        <w:rPr>
          <w:sz w:val="26"/>
          <w:szCs w:val="26"/>
        </w:rPr>
        <w:t xml:space="preserve"> на действия </w:t>
      </w:r>
      <w:r w:rsidR="008D01FA">
        <w:rPr>
          <w:sz w:val="26"/>
          <w:szCs w:val="26"/>
        </w:rPr>
        <w:t xml:space="preserve">Учреждения </w:t>
      </w:r>
      <w:r w:rsidR="009248EF" w:rsidRPr="00D50C39">
        <w:rPr>
          <w:sz w:val="26"/>
          <w:szCs w:val="26"/>
        </w:rPr>
        <w:t xml:space="preserve">при проведении электронного аукциона на оказание услуг </w:t>
      </w:r>
      <w:r w:rsidR="008D01FA">
        <w:rPr>
          <w:sz w:val="26"/>
          <w:szCs w:val="26"/>
        </w:rPr>
        <w:t>сторожа (вахтера).</w:t>
      </w:r>
    </w:p>
    <w:p w:rsidR="000632E4" w:rsidRPr="00D50C39" w:rsidRDefault="000632E4" w:rsidP="00987418">
      <w:pPr>
        <w:spacing w:after="0" w:line="240" w:lineRule="auto"/>
        <w:ind w:firstLine="709"/>
        <w:jc w:val="both"/>
        <w:rPr>
          <w:sz w:val="26"/>
          <w:szCs w:val="26"/>
        </w:rPr>
      </w:pPr>
      <w:r w:rsidRPr="00D50C39">
        <w:rPr>
          <w:sz w:val="26"/>
          <w:szCs w:val="26"/>
        </w:rPr>
        <w:t xml:space="preserve">Рассмотрев жалобу, </w:t>
      </w:r>
      <w:r w:rsidR="009248EF" w:rsidRPr="00D50C39">
        <w:rPr>
          <w:sz w:val="26"/>
          <w:szCs w:val="26"/>
        </w:rPr>
        <w:t xml:space="preserve">УФАС </w:t>
      </w:r>
      <w:r w:rsidRPr="00D50C39">
        <w:rPr>
          <w:sz w:val="26"/>
          <w:szCs w:val="26"/>
        </w:rPr>
        <w:t>установило следующее.</w:t>
      </w:r>
    </w:p>
    <w:p w:rsidR="00743F1D" w:rsidRPr="00D50C39" w:rsidRDefault="008D01FA" w:rsidP="0098741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Извещение электронного аукциона содержи</w:t>
      </w:r>
      <w:r w:rsidR="00743F1D" w:rsidRPr="00D50C39">
        <w:rPr>
          <w:sz w:val="26"/>
          <w:szCs w:val="26"/>
        </w:rPr>
        <w:t xml:space="preserve">т перечень обязанностей вахтера и предъявляемых требований к нему, которые по своей сущности относятся к охранным услугам, указанных в </w:t>
      </w:r>
      <w:r w:rsidR="0089292F" w:rsidRPr="00D50C39">
        <w:rPr>
          <w:sz w:val="26"/>
          <w:szCs w:val="26"/>
        </w:rPr>
        <w:t>Закон</w:t>
      </w:r>
      <w:r>
        <w:rPr>
          <w:sz w:val="26"/>
          <w:szCs w:val="26"/>
        </w:rPr>
        <w:t>е № 2487-1</w:t>
      </w:r>
      <w:r w:rsidR="00C82F08" w:rsidRPr="00D50C39">
        <w:rPr>
          <w:sz w:val="26"/>
          <w:szCs w:val="26"/>
        </w:rPr>
        <w:t>.</w:t>
      </w:r>
    </w:p>
    <w:p w:rsidR="00E649A9" w:rsidRPr="00D50C39" w:rsidRDefault="00E649A9" w:rsidP="00987418">
      <w:pPr>
        <w:spacing w:after="0" w:line="240" w:lineRule="auto"/>
        <w:ind w:firstLine="709"/>
        <w:jc w:val="both"/>
        <w:rPr>
          <w:sz w:val="26"/>
          <w:szCs w:val="26"/>
        </w:rPr>
      </w:pPr>
      <w:r w:rsidRPr="00D50C39">
        <w:rPr>
          <w:sz w:val="26"/>
          <w:szCs w:val="26"/>
        </w:rPr>
        <w:t xml:space="preserve">Заказчик не установил обязательным требованием для исполнения контракта наличие действующей лицензии на частную охранную деятельность в соответствии с </w:t>
      </w:r>
      <w:r w:rsidR="00FD63CC">
        <w:rPr>
          <w:sz w:val="26"/>
          <w:szCs w:val="26"/>
        </w:rPr>
        <w:t xml:space="preserve">Законом </w:t>
      </w:r>
      <w:r w:rsidR="00987418">
        <w:rPr>
          <w:sz w:val="26"/>
          <w:szCs w:val="26"/>
        </w:rPr>
        <w:br/>
      </w:r>
      <w:r w:rsidRPr="00D50C39">
        <w:rPr>
          <w:sz w:val="26"/>
          <w:szCs w:val="26"/>
        </w:rPr>
        <w:t>№ 99-</w:t>
      </w:r>
      <w:r w:rsidR="00FD63CC">
        <w:rPr>
          <w:sz w:val="26"/>
          <w:szCs w:val="26"/>
        </w:rPr>
        <w:t xml:space="preserve">ФЗ и </w:t>
      </w:r>
      <w:r w:rsidR="00DF0BE7" w:rsidRPr="00D50C39">
        <w:rPr>
          <w:sz w:val="26"/>
          <w:szCs w:val="26"/>
        </w:rPr>
        <w:t>Законом № 2487-1.</w:t>
      </w:r>
    </w:p>
    <w:p w:rsidR="000632E4" w:rsidRPr="00D50C39" w:rsidRDefault="000632E4" w:rsidP="00987418">
      <w:pPr>
        <w:spacing w:after="0" w:line="240" w:lineRule="auto"/>
        <w:ind w:firstLine="709"/>
        <w:jc w:val="both"/>
        <w:rPr>
          <w:sz w:val="26"/>
          <w:szCs w:val="26"/>
        </w:rPr>
      </w:pPr>
      <w:r w:rsidRPr="00D50C39">
        <w:rPr>
          <w:sz w:val="26"/>
          <w:szCs w:val="26"/>
        </w:rPr>
        <w:t>В случае оказания услуг и выполнения работ, относящихся к лицензируемым видам деятельности, к участнику закупки должны быть предъявлены соответствующие требования, в том числе требования к составу второй части заявки о наличии лицензии на оказание услуг, подлежащих лицензированию.</w:t>
      </w:r>
    </w:p>
    <w:p w:rsidR="00EC4F4B" w:rsidRPr="00681D71" w:rsidRDefault="000632E4" w:rsidP="00681D71">
      <w:pPr>
        <w:spacing w:after="0" w:line="240" w:lineRule="auto"/>
        <w:ind w:firstLine="709"/>
        <w:jc w:val="both"/>
        <w:rPr>
          <w:sz w:val="26"/>
          <w:szCs w:val="26"/>
        </w:rPr>
      </w:pPr>
      <w:r w:rsidRPr="00D50C39">
        <w:rPr>
          <w:sz w:val="26"/>
          <w:szCs w:val="26"/>
        </w:rPr>
        <w:t xml:space="preserve">УФАС признало жалобу обоснованной, признало в действиях </w:t>
      </w:r>
      <w:r w:rsidR="00FD63CC">
        <w:rPr>
          <w:sz w:val="26"/>
          <w:szCs w:val="26"/>
        </w:rPr>
        <w:t xml:space="preserve">Учреждения </w:t>
      </w:r>
      <w:r w:rsidRPr="00D50C39">
        <w:rPr>
          <w:sz w:val="26"/>
          <w:szCs w:val="26"/>
        </w:rPr>
        <w:t>нарушение</w:t>
      </w:r>
      <w:r w:rsidR="00C82F08" w:rsidRPr="00D50C39">
        <w:rPr>
          <w:sz w:val="26"/>
          <w:szCs w:val="26"/>
        </w:rPr>
        <w:t xml:space="preserve"> части 1 статьи 33 Закона № 44-ФЗ, выдало пред</w:t>
      </w:r>
      <w:r w:rsidR="002F545B">
        <w:rPr>
          <w:sz w:val="26"/>
          <w:szCs w:val="26"/>
        </w:rPr>
        <w:t>писание</w:t>
      </w:r>
      <w:r w:rsidR="00C82F08" w:rsidRPr="00D50C39">
        <w:rPr>
          <w:sz w:val="26"/>
          <w:szCs w:val="26"/>
        </w:rPr>
        <w:t xml:space="preserve"> об устранении нарушения.</w:t>
      </w:r>
      <w:r w:rsidRPr="00D50C39">
        <w:rPr>
          <w:sz w:val="26"/>
          <w:szCs w:val="26"/>
        </w:rPr>
        <w:t xml:space="preserve"> </w:t>
      </w:r>
    </w:p>
    <w:sectPr w:rsidR="00EC4F4B" w:rsidRPr="00681D71" w:rsidSect="00CF11D5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7B1" w:rsidRDefault="00D077B1" w:rsidP="00CF11D5">
      <w:pPr>
        <w:spacing w:after="0" w:line="240" w:lineRule="auto"/>
      </w:pPr>
      <w:r>
        <w:separator/>
      </w:r>
    </w:p>
  </w:endnote>
  <w:endnote w:type="continuationSeparator" w:id="0">
    <w:p w:rsidR="00D077B1" w:rsidRDefault="00D077B1" w:rsidP="00CF1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7B1" w:rsidRDefault="00D077B1" w:rsidP="00CF11D5">
      <w:pPr>
        <w:spacing w:after="0" w:line="240" w:lineRule="auto"/>
      </w:pPr>
      <w:r>
        <w:separator/>
      </w:r>
    </w:p>
  </w:footnote>
  <w:footnote w:type="continuationSeparator" w:id="0">
    <w:p w:rsidR="00D077B1" w:rsidRDefault="00D077B1" w:rsidP="00CF1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4685631"/>
      <w:docPartObj>
        <w:docPartGallery w:val="Page Numbers (Top of Page)"/>
        <w:docPartUnique/>
      </w:docPartObj>
    </w:sdtPr>
    <w:sdtEndPr/>
    <w:sdtContent>
      <w:p w:rsidR="00CF11D5" w:rsidRDefault="00CF11D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58E6">
          <w:rPr>
            <w:noProof/>
          </w:rPr>
          <w:t>5</w:t>
        </w:r>
        <w:r>
          <w:fldChar w:fldCharType="end"/>
        </w:r>
      </w:p>
    </w:sdtContent>
  </w:sdt>
  <w:p w:rsidR="00CF11D5" w:rsidRDefault="00CF11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66FA5"/>
    <w:multiLevelType w:val="hybridMultilevel"/>
    <w:tmpl w:val="C71271E6"/>
    <w:lvl w:ilvl="0" w:tplc="041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 w15:restartNumberingAfterBreak="0">
    <w:nsid w:val="258D5D10"/>
    <w:multiLevelType w:val="hybridMultilevel"/>
    <w:tmpl w:val="E6E0BBEE"/>
    <w:lvl w:ilvl="0" w:tplc="041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" w15:restartNumberingAfterBreak="0">
    <w:nsid w:val="35F067B6"/>
    <w:multiLevelType w:val="hybridMultilevel"/>
    <w:tmpl w:val="DE7CEB60"/>
    <w:lvl w:ilvl="0" w:tplc="0C1CFD70">
      <w:start w:val="1"/>
      <w:numFmt w:val="bullet"/>
      <w:lvlText w:val=""/>
      <w:lvlJc w:val="left"/>
      <w:pPr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01289E"/>
    <w:multiLevelType w:val="hybridMultilevel"/>
    <w:tmpl w:val="F1CE1588"/>
    <w:lvl w:ilvl="0" w:tplc="37400D4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8412A6"/>
    <w:multiLevelType w:val="hybridMultilevel"/>
    <w:tmpl w:val="E80CA522"/>
    <w:lvl w:ilvl="0" w:tplc="4380E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7D"/>
    <w:rsid w:val="0005630F"/>
    <w:rsid w:val="000632E4"/>
    <w:rsid w:val="000C7485"/>
    <w:rsid w:val="000E2F8E"/>
    <w:rsid w:val="000F13A8"/>
    <w:rsid w:val="0013682E"/>
    <w:rsid w:val="0018164F"/>
    <w:rsid w:val="001A34C2"/>
    <w:rsid w:val="001D5A7A"/>
    <w:rsid w:val="002B3116"/>
    <w:rsid w:val="002E3815"/>
    <w:rsid w:val="002F545B"/>
    <w:rsid w:val="00341C38"/>
    <w:rsid w:val="0034329F"/>
    <w:rsid w:val="00344194"/>
    <w:rsid w:val="003A3E96"/>
    <w:rsid w:val="004208D6"/>
    <w:rsid w:val="00452224"/>
    <w:rsid w:val="00473832"/>
    <w:rsid w:val="004A51F4"/>
    <w:rsid w:val="00514F02"/>
    <w:rsid w:val="005167CA"/>
    <w:rsid w:val="005D367F"/>
    <w:rsid w:val="0061285F"/>
    <w:rsid w:val="006360E0"/>
    <w:rsid w:val="00681D71"/>
    <w:rsid w:val="006A34A2"/>
    <w:rsid w:val="006B526D"/>
    <w:rsid w:val="006D14B9"/>
    <w:rsid w:val="00706B66"/>
    <w:rsid w:val="00743F1D"/>
    <w:rsid w:val="00797D1A"/>
    <w:rsid w:val="007A38F3"/>
    <w:rsid w:val="007C649C"/>
    <w:rsid w:val="007E3C84"/>
    <w:rsid w:val="0086763E"/>
    <w:rsid w:val="00880596"/>
    <w:rsid w:val="00881011"/>
    <w:rsid w:val="0089292F"/>
    <w:rsid w:val="008C5495"/>
    <w:rsid w:val="008D01FA"/>
    <w:rsid w:val="009248EF"/>
    <w:rsid w:val="00936DFE"/>
    <w:rsid w:val="0095141C"/>
    <w:rsid w:val="009570E5"/>
    <w:rsid w:val="00987418"/>
    <w:rsid w:val="00A222B7"/>
    <w:rsid w:val="00A33294"/>
    <w:rsid w:val="00A7343E"/>
    <w:rsid w:val="00B0757D"/>
    <w:rsid w:val="00B46D69"/>
    <w:rsid w:val="00B736A2"/>
    <w:rsid w:val="00C158E6"/>
    <w:rsid w:val="00C82F08"/>
    <w:rsid w:val="00C83FD9"/>
    <w:rsid w:val="00C92BE8"/>
    <w:rsid w:val="00CF11D5"/>
    <w:rsid w:val="00D077B1"/>
    <w:rsid w:val="00D50C39"/>
    <w:rsid w:val="00DF0BE7"/>
    <w:rsid w:val="00E45E31"/>
    <w:rsid w:val="00E649A9"/>
    <w:rsid w:val="00EC4F4B"/>
    <w:rsid w:val="00ED421A"/>
    <w:rsid w:val="00F01FAB"/>
    <w:rsid w:val="00F115A5"/>
    <w:rsid w:val="00F30AB3"/>
    <w:rsid w:val="00FD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D7892-1BC1-4C20-ACC3-E5FE5BC3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3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1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13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A3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34A2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A33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F1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F11D5"/>
  </w:style>
  <w:style w:type="paragraph" w:styleId="aa">
    <w:name w:val="footer"/>
    <w:basedOn w:val="a"/>
    <w:link w:val="ab"/>
    <w:uiPriority w:val="99"/>
    <w:unhideWhenUsed/>
    <w:rsid w:val="00CF1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F1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2249</Words>
  <Characters>12825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Ворогушина</dc:creator>
  <cp:keywords/>
  <dc:description/>
  <cp:lastModifiedBy>Злата Истомина</cp:lastModifiedBy>
  <cp:revision>3</cp:revision>
  <cp:lastPrinted>2025-09-19T07:22:00Z</cp:lastPrinted>
  <dcterms:created xsi:type="dcterms:W3CDTF">2025-09-22T05:06:00Z</dcterms:created>
  <dcterms:modified xsi:type="dcterms:W3CDTF">2025-09-22T05:07:00Z</dcterms:modified>
</cp:coreProperties>
</file>