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A8" w:rsidRDefault="000F13A8" w:rsidP="000F13A8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45199">
        <w:rPr>
          <w:b/>
          <w:sz w:val="24"/>
          <w:szCs w:val="24"/>
        </w:rPr>
        <w:t>МОНИТОРИНГ</w:t>
      </w:r>
      <w:r>
        <w:rPr>
          <w:b/>
          <w:sz w:val="24"/>
          <w:szCs w:val="24"/>
        </w:rPr>
        <w:t xml:space="preserve"> на 2</w:t>
      </w:r>
      <w:r w:rsidR="00287610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.09.2025</w:t>
      </w:r>
    </w:p>
    <w:tbl>
      <w:tblPr>
        <w:tblStyle w:val="a3"/>
        <w:tblW w:w="10064" w:type="dxa"/>
        <w:tblInd w:w="-6" w:type="dxa"/>
        <w:tblLook w:val="0000" w:firstRow="0" w:lastRow="0" w:firstColumn="0" w:lastColumn="0" w:noHBand="0" w:noVBand="0"/>
      </w:tblPr>
      <w:tblGrid>
        <w:gridCol w:w="6"/>
        <w:gridCol w:w="4673"/>
        <w:gridCol w:w="5385"/>
      </w:tblGrid>
      <w:tr w:rsidR="00A222B7" w:rsidTr="00D144DE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A222B7" w:rsidRPr="00A222B7" w:rsidRDefault="00287610" w:rsidP="00C57695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Письмо ФАС России от 10.09.2025 № ГР/85180/25</w:t>
            </w:r>
          </w:p>
        </w:tc>
      </w:tr>
      <w:tr w:rsidR="00A222B7" w:rsidTr="00D144DE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A222B7" w:rsidRPr="00E45E31" w:rsidRDefault="00C158E6" w:rsidP="00C57695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D0173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="00287610">
              <w:rPr>
                <w:sz w:val="26"/>
                <w:szCs w:val="26"/>
              </w:rPr>
              <w:t xml:space="preserve">ФАС России разъяснила вопросы заключения контракта со вторым участником </w:t>
            </w:r>
          </w:p>
        </w:tc>
      </w:tr>
      <w:tr w:rsidR="00A222B7" w:rsidTr="00D144DE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A222B7" w:rsidRPr="00287610" w:rsidRDefault="00287610" w:rsidP="00C57695">
            <w:pPr>
              <w:pStyle w:val="a4"/>
              <w:numPr>
                <w:ilvl w:val="0"/>
                <w:numId w:val="4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 w:rsidRPr="00287610">
              <w:rPr>
                <w:b/>
                <w:sz w:val="26"/>
                <w:szCs w:val="26"/>
              </w:rPr>
              <w:t>Письмо Минстроя России</w:t>
            </w:r>
            <w:r>
              <w:rPr>
                <w:b/>
                <w:sz w:val="26"/>
                <w:szCs w:val="26"/>
              </w:rPr>
              <w:t xml:space="preserve"> от 11.09.2025 № 53973-АВ/09</w:t>
            </w:r>
          </w:p>
        </w:tc>
      </w:tr>
      <w:tr w:rsidR="00A222B7" w:rsidTr="00D144D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A222B7" w:rsidRPr="00A7343E" w:rsidRDefault="00C158E6" w:rsidP="00C5769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031075">
              <w:rPr>
                <w:sz w:val="26"/>
                <w:szCs w:val="26"/>
              </w:rPr>
              <w:t>Минстрой России подтвердил позицию по обоснованию НМЦК поставляемых товаров российского происхождения</w:t>
            </w:r>
          </w:p>
        </w:tc>
      </w:tr>
      <w:tr w:rsidR="00287610" w:rsidTr="00D144D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121848" w:rsidRDefault="00121848" w:rsidP="00C57695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 w:rsidRPr="00121848">
              <w:rPr>
                <w:b/>
                <w:sz w:val="26"/>
                <w:szCs w:val="26"/>
              </w:rPr>
              <w:t>Письмо Минфина России от 23.09.2025 № 24-06-09/92031</w:t>
            </w:r>
          </w:p>
        </w:tc>
      </w:tr>
      <w:tr w:rsidR="00287610" w:rsidTr="00D144D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D0173A" w:rsidRDefault="00287610" w:rsidP="00C57695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D0173A">
              <w:rPr>
                <w:sz w:val="26"/>
                <w:szCs w:val="26"/>
              </w:rPr>
              <w:t xml:space="preserve"> </w:t>
            </w:r>
            <w:r w:rsidR="00121848" w:rsidRPr="00D0173A">
              <w:rPr>
                <w:sz w:val="26"/>
                <w:szCs w:val="26"/>
              </w:rPr>
              <w:t xml:space="preserve">Минфин России разъяснил вопросы </w:t>
            </w:r>
            <w:r w:rsidR="00D0173A" w:rsidRPr="00D0173A">
              <w:rPr>
                <w:sz w:val="26"/>
                <w:szCs w:val="26"/>
              </w:rPr>
              <w:t xml:space="preserve">включения в описание объекта закупки требований о товарном знаке </w:t>
            </w:r>
          </w:p>
        </w:tc>
      </w:tr>
      <w:tr w:rsidR="00287610" w:rsidRPr="00A222B7" w:rsidTr="00D144DE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287610" w:rsidRPr="00D0173A" w:rsidRDefault="00D0173A" w:rsidP="00C57695">
            <w:pPr>
              <w:pStyle w:val="a4"/>
              <w:numPr>
                <w:ilvl w:val="0"/>
                <w:numId w:val="3"/>
              </w:numPr>
              <w:ind w:left="567" w:hanging="567"/>
              <w:jc w:val="both"/>
              <w:rPr>
                <w:b/>
                <w:sz w:val="26"/>
                <w:szCs w:val="26"/>
              </w:rPr>
            </w:pPr>
            <w:r w:rsidRPr="00D0173A">
              <w:rPr>
                <w:b/>
                <w:sz w:val="26"/>
                <w:szCs w:val="26"/>
              </w:rPr>
              <w:t xml:space="preserve">Постановление Правительства </w:t>
            </w:r>
            <w:r w:rsidR="00C57695">
              <w:rPr>
                <w:b/>
                <w:sz w:val="26"/>
                <w:szCs w:val="26"/>
              </w:rPr>
              <w:t xml:space="preserve">РФ </w:t>
            </w:r>
            <w:r>
              <w:rPr>
                <w:b/>
                <w:sz w:val="26"/>
                <w:szCs w:val="26"/>
              </w:rPr>
              <w:t>от 18.09.2025 № 1431</w:t>
            </w:r>
          </w:p>
        </w:tc>
      </w:tr>
      <w:tr w:rsidR="00287610" w:rsidRPr="00E45E31" w:rsidTr="00D144DE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287610" w:rsidRPr="00E45E31" w:rsidRDefault="00287610" w:rsidP="00C57695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D0173A">
              <w:rPr>
                <w:sz w:val="26"/>
                <w:szCs w:val="26"/>
              </w:rPr>
              <w:t xml:space="preserve"> Правительство России внесло изменения в Постановление № 719</w:t>
            </w:r>
          </w:p>
        </w:tc>
      </w:tr>
      <w:tr w:rsidR="00D0173A" w:rsidRPr="00121848" w:rsidTr="00D144D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D0173A" w:rsidRPr="00121848" w:rsidRDefault="00C57695" w:rsidP="00C57695">
            <w:pPr>
              <w:pStyle w:val="a4"/>
              <w:numPr>
                <w:ilvl w:val="0"/>
                <w:numId w:val="3"/>
              </w:numPr>
              <w:ind w:left="567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Проект постановления Правительства РФ № 02/07/09-25/00160471</w:t>
            </w:r>
          </w:p>
        </w:tc>
      </w:tr>
      <w:tr w:rsidR="00D0173A" w:rsidRPr="00D0173A" w:rsidTr="00D144D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D0173A" w:rsidRPr="00D0173A" w:rsidRDefault="00D0173A" w:rsidP="00C57695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 w:rsidR="00C57695">
              <w:rPr>
                <w:sz w:val="26"/>
                <w:szCs w:val="26"/>
              </w:rPr>
              <w:t>Минцифры</w:t>
            </w:r>
            <w:proofErr w:type="spellEnd"/>
            <w:r w:rsidR="00C57695">
              <w:rPr>
                <w:sz w:val="26"/>
                <w:szCs w:val="26"/>
              </w:rPr>
              <w:t xml:space="preserve"> России предложило установить приоритет программам из реестра российского ПО, имеющим отметку о соответствии требованиям к доверенному ПО</w:t>
            </w:r>
          </w:p>
        </w:tc>
      </w:tr>
      <w:tr w:rsidR="00287610" w:rsidRPr="00C45199" w:rsidTr="00D144DE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10064" w:type="dxa"/>
            <w:gridSpan w:val="3"/>
          </w:tcPr>
          <w:p w:rsidR="00287610" w:rsidRPr="00C45199" w:rsidRDefault="00287610" w:rsidP="0028761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Судебная и административная практика</w:t>
            </w:r>
          </w:p>
        </w:tc>
      </w:tr>
      <w:tr w:rsidR="00D144DE" w:rsidRPr="00C45199" w:rsidTr="00D144DE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4679" w:type="dxa"/>
            <w:gridSpan w:val="2"/>
          </w:tcPr>
          <w:p w:rsidR="00D144DE" w:rsidRPr="00D50C39" w:rsidRDefault="00D144DE" w:rsidP="00D144DE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Определение Верховного суда Российской Федерации от 12.09.2025 </w:t>
            </w:r>
            <w:r>
              <w:rPr>
                <w:i/>
                <w:sz w:val="26"/>
                <w:szCs w:val="26"/>
              </w:rPr>
              <w:br/>
              <w:t>№ 309-ЭС25-9165 по делу № А60-43616/2024</w:t>
            </w:r>
          </w:p>
        </w:tc>
        <w:tc>
          <w:tcPr>
            <w:tcW w:w="5385" w:type="dxa"/>
          </w:tcPr>
          <w:p w:rsidR="00D144DE" w:rsidRPr="00344194" w:rsidRDefault="00D144DE" w:rsidP="00D144D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Заказчик вправе по собственному усмотрению определять параметры сопоставимости опыта, исходя из специфики закупаемых работ и потребности в выборе наиболее квалифицированного и опытного исполнителя работ</w:t>
            </w:r>
          </w:p>
        </w:tc>
      </w:tr>
      <w:tr w:rsidR="00D144DE" w:rsidRPr="00F807A0" w:rsidTr="00D144DE">
        <w:tblPrEx>
          <w:tblLook w:val="04A0" w:firstRow="1" w:lastRow="0" w:firstColumn="1" w:lastColumn="0" w:noHBand="0" w:noVBand="1"/>
        </w:tblPrEx>
        <w:trPr>
          <w:trHeight w:val="1672"/>
        </w:trPr>
        <w:tc>
          <w:tcPr>
            <w:tcW w:w="4679" w:type="dxa"/>
            <w:gridSpan w:val="2"/>
          </w:tcPr>
          <w:p w:rsidR="00D144DE" w:rsidRPr="00F807A0" w:rsidRDefault="00D144DE" w:rsidP="00D144DE">
            <w:pPr>
              <w:jc w:val="both"/>
              <w:rPr>
                <w:i/>
                <w:sz w:val="26"/>
                <w:szCs w:val="26"/>
              </w:rPr>
            </w:pPr>
            <w:r w:rsidRPr="00F807A0">
              <w:rPr>
                <w:i/>
                <w:sz w:val="26"/>
                <w:szCs w:val="26"/>
              </w:rPr>
              <w:t>Определение</w:t>
            </w:r>
            <w:r>
              <w:rPr>
                <w:i/>
                <w:sz w:val="26"/>
                <w:szCs w:val="26"/>
              </w:rPr>
              <w:t xml:space="preserve"> Верховного Суда Российской Федерации</w:t>
            </w:r>
            <w:r>
              <w:t xml:space="preserve"> </w:t>
            </w:r>
            <w:r w:rsidRPr="00D144DE">
              <w:rPr>
                <w:i/>
                <w:sz w:val="26"/>
                <w:szCs w:val="26"/>
              </w:rPr>
              <w:t xml:space="preserve">от 16.09.2025 </w:t>
            </w:r>
            <w:r>
              <w:rPr>
                <w:i/>
                <w:sz w:val="26"/>
                <w:szCs w:val="26"/>
              </w:rPr>
              <w:br/>
              <w:t xml:space="preserve">№ 304-ЭС25-8278 по делу № </w:t>
            </w:r>
            <w:r w:rsidRPr="00D144DE">
              <w:rPr>
                <w:i/>
                <w:sz w:val="26"/>
                <w:szCs w:val="26"/>
              </w:rPr>
              <w:t>А45-1233/2024</w:t>
            </w:r>
          </w:p>
        </w:tc>
        <w:tc>
          <w:tcPr>
            <w:tcW w:w="5385" w:type="dxa"/>
          </w:tcPr>
          <w:p w:rsidR="00D144DE" w:rsidRPr="00F807A0" w:rsidRDefault="00D144DE" w:rsidP="0001520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Укрупнение лотов при проведении закупок </w:t>
            </w:r>
            <w:r w:rsidRPr="00A04B0B">
              <w:rPr>
                <w:sz w:val="26"/>
                <w:szCs w:val="26"/>
              </w:rPr>
              <w:t>по приобретению</w:t>
            </w:r>
            <w:r>
              <w:rPr>
                <w:sz w:val="26"/>
                <w:szCs w:val="26"/>
              </w:rPr>
              <w:t xml:space="preserve"> квартир </w:t>
            </w:r>
            <w:r w:rsidRPr="00A04B0B">
              <w:rPr>
                <w:sz w:val="26"/>
                <w:szCs w:val="26"/>
              </w:rPr>
              <w:t>в целях</w:t>
            </w:r>
            <w:r>
              <w:rPr>
                <w:sz w:val="26"/>
                <w:szCs w:val="26"/>
              </w:rPr>
              <w:t xml:space="preserve"> обеспечения жильем детей-сирот возможно с целью о</w:t>
            </w:r>
            <w:r w:rsidRPr="00CB4755">
              <w:rPr>
                <w:sz w:val="26"/>
                <w:szCs w:val="26"/>
              </w:rPr>
              <w:t>беспеч</w:t>
            </w:r>
            <w:r>
              <w:rPr>
                <w:sz w:val="26"/>
                <w:szCs w:val="26"/>
              </w:rPr>
              <w:t xml:space="preserve">ения </w:t>
            </w:r>
            <w:r w:rsidRPr="00CB4755">
              <w:rPr>
                <w:sz w:val="26"/>
                <w:szCs w:val="26"/>
              </w:rPr>
              <w:t>экономност</w:t>
            </w:r>
            <w:r>
              <w:rPr>
                <w:sz w:val="26"/>
                <w:szCs w:val="26"/>
              </w:rPr>
              <w:t xml:space="preserve">и </w:t>
            </w:r>
            <w:r w:rsidRPr="00CB4755">
              <w:rPr>
                <w:sz w:val="26"/>
                <w:szCs w:val="26"/>
              </w:rPr>
              <w:t>и результативност</w:t>
            </w:r>
            <w:r>
              <w:rPr>
                <w:sz w:val="26"/>
                <w:szCs w:val="26"/>
              </w:rPr>
              <w:t xml:space="preserve">и соответствующих </w:t>
            </w:r>
            <w:r w:rsidRPr="00CB4755">
              <w:rPr>
                <w:sz w:val="26"/>
                <w:szCs w:val="26"/>
              </w:rPr>
              <w:t>бюджетных ассигнований</w:t>
            </w:r>
            <w:r>
              <w:rPr>
                <w:sz w:val="26"/>
                <w:szCs w:val="26"/>
              </w:rPr>
              <w:t xml:space="preserve">, </w:t>
            </w:r>
            <w:r w:rsidRPr="00CB4755">
              <w:rPr>
                <w:sz w:val="26"/>
                <w:szCs w:val="26"/>
              </w:rPr>
              <w:t xml:space="preserve">созданию условий для </w:t>
            </w:r>
            <w:r>
              <w:rPr>
                <w:sz w:val="26"/>
                <w:szCs w:val="26"/>
              </w:rPr>
              <w:t xml:space="preserve">быстрого </w:t>
            </w:r>
            <w:r w:rsidRPr="00CB4755">
              <w:rPr>
                <w:sz w:val="26"/>
                <w:szCs w:val="26"/>
              </w:rPr>
              <w:t>удовлетворения госуд</w:t>
            </w:r>
            <w:r>
              <w:rPr>
                <w:sz w:val="26"/>
                <w:szCs w:val="26"/>
              </w:rPr>
              <w:t>арственных (муниципальных) нужд в рамках реализации государственных и муниципальных жилищных программ.</w:t>
            </w:r>
          </w:p>
        </w:tc>
      </w:tr>
      <w:tr w:rsidR="00D144DE" w:rsidRPr="00F807A0" w:rsidTr="00D144DE">
        <w:tblPrEx>
          <w:tblLook w:val="04A0" w:firstRow="1" w:lastRow="0" w:firstColumn="1" w:lastColumn="0" w:noHBand="0" w:noVBand="1"/>
        </w:tblPrEx>
        <w:trPr>
          <w:trHeight w:val="1672"/>
        </w:trPr>
        <w:tc>
          <w:tcPr>
            <w:tcW w:w="4679" w:type="dxa"/>
            <w:gridSpan w:val="2"/>
          </w:tcPr>
          <w:p w:rsidR="00D144DE" w:rsidRPr="00D50C39" w:rsidRDefault="00D144DE" w:rsidP="00D144DE">
            <w:pPr>
              <w:jc w:val="both"/>
              <w:rPr>
                <w:i/>
                <w:sz w:val="26"/>
                <w:szCs w:val="26"/>
              </w:rPr>
            </w:pPr>
            <w:r w:rsidRPr="00D50C39">
              <w:rPr>
                <w:i/>
                <w:sz w:val="26"/>
                <w:szCs w:val="26"/>
              </w:rPr>
              <w:t>Ре</w:t>
            </w:r>
            <w:r>
              <w:rPr>
                <w:i/>
                <w:sz w:val="26"/>
                <w:szCs w:val="26"/>
              </w:rPr>
              <w:t>шение УФАС России по Санкт-Петербургу от 29.08.2025 по делу № 44-1673/25</w:t>
            </w:r>
          </w:p>
        </w:tc>
        <w:tc>
          <w:tcPr>
            <w:tcW w:w="5385" w:type="dxa"/>
          </w:tcPr>
          <w:p w:rsidR="00D144DE" w:rsidRDefault="00D144DE" w:rsidP="00D144D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Неверный выбор кода ОКПД2 заказчиком может привести к выбору неправильного способа осуществления закупки</w:t>
            </w:r>
          </w:p>
        </w:tc>
      </w:tr>
      <w:tr w:rsidR="00D144DE" w:rsidTr="00D144DE">
        <w:tblPrEx>
          <w:tblLook w:val="04A0" w:firstRow="1" w:lastRow="0" w:firstColumn="1" w:lastColumn="0" w:noHBand="0" w:noVBand="1"/>
        </w:tblPrEx>
        <w:trPr>
          <w:trHeight w:val="1724"/>
        </w:trPr>
        <w:tc>
          <w:tcPr>
            <w:tcW w:w="4679" w:type="dxa"/>
            <w:gridSpan w:val="2"/>
          </w:tcPr>
          <w:p w:rsidR="00D144DE" w:rsidRPr="00093D60" w:rsidRDefault="00D144DE" w:rsidP="000152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Решение Управления Федеральной Антимонопольной службы по Кемеровской области от 08.09.2025 по делу № 042/06/105-1412/2025</w:t>
            </w:r>
          </w:p>
          <w:p w:rsidR="00D144DE" w:rsidRDefault="00D144DE" w:rsidP="0001520A">
            <w:pPr>
              <w:jc w:val="both"/>
              <w:rPr>
                <w:i/>
                <w:sz w:val="26"/>
                <w:szCs w:val="26"/>
              </w:rPr>
            </w:pPr>
          </w:p>
          <w:p w:rsidR="00D144DE" w:rsidRDefault="00D144DE" w:rsidP="0001520A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5385" w:type="dxa"/>
          </w:tcPr>
          <w:p w:rsidR="00D144DE" w:rsidRDefault="00D144DE" w:rsidP="0001520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 с пунктом 4 </w:t>
            </w:r>
            <w:r w:rsidRPr="00170DDA">
              <w:rPr>
                <w:sz w:val="26"/>
                <w:szCs w:val="26"/>
              </w:rPr>
              <w:t>Постановлени</w:t>
            </w:r>
            <w:r>
              <w:rPr>
                <w:sz w:val="26"/>
                <w:szCs w:val="26"/>
              </w:rPr>
              <w:t xml:space="preserve">я </w:t>
            </w:r>
            <w:r>
              <w:rPr>
                <w:sz w:val="26"/>
                <w:szCs w:val="26"/>
              </w:rPr>
              <w:br/>
              <w:t xml:space="preserve">№ 1875 при проведении закупки, если в заявке ни один товар не указан в приложении № 1 и № 2, преимущество предложению о поставке товаров российского происхождения </w:t>
            </w:r>
          </w:p>
        </w:tc>
      </w:tr>
    </w:tbl>
    <w:p w:rsidR="00A222B7" w:rsidRDefault="00A222B7" w:rsidP="00A222B7">
      <w:pPr>
        <w:spacing w:after="0" w:line="240" w:lineRule="auto"/>
        <w:jc w:val="both"/>
      </w:pPr>
    </w:p>
    <w:p w:rsidR="00EC4F4B" w:rsidRDefault="000632E4" w:rsidP="00681D7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50C39">
        <w:rPr>
          <w:sz w:val="26"/>
          <w:szCs w:val="26"/>
        </w:rPr>
        <w:t xml:space="preserve"> </w:t>
      </w:r>
      <w:r w:rsidR="00287610" w:rsidRPr="00287610">
        <w:rPr>
          <w:i/>
          <w:sz w:val="26"/>
          <w:szCs w:val="26"/>
        </w:rPr>
        <w:t>Письмо ФАС России от 10.09.2025 № ГР/85180/25 «Обращение редакции издания «Гражданский контроль государственных закупок» с жалобой на Московское УФАС России»</w:t>
      </w:r>
    </w:p>
    <w:p w:rsidR="00287610" w:rsidRDefault="00287610" w:rsidP="00681D71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>ФАС России разъяснила вопросы заключения контракта со вторым участником</w:t>
      </w:r>
      <w:r>
        <w:rPr>
          <w:sz w:val="26"/>
          <w:szCs w:val="26"/>
        </w:rPr>
        <w:t>.</w:t>
      </w:r>
    </w:p>
    <w:p w:rsidR="00287610" w:rsidRP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lastRenderedPageBreak/>
        <w:t xml:space="preserve">Согласно части 17.1 статьи 95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 в случае расторжения контракта по основаниям, предусмотренным частью 8 статьи 95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, заказчик вправе заключить контракт с участником закупки, с которым в соответствии с Законом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 заключается контракт при уклонении от заключения контракта победителя определения поставщика (подрядчика, исполнителя) и при условии согласия такого участн</w:t>
      </w:r>
      <w:r>
        <w:rPr>
          <w:sz w:val="26"/>
          <w:szCs w:val="26"/>
        </w:rPr>
        <w:t>ика закупки заключить контракт.</w:t>
      </w:r>
    </w:p>
    <w:p w:rsidR="00287610" w:rsidRP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 xml:space="preserve">Указанный контракт заключается в той же форме и в том же порядке, что и расторгнутый контракт, с соблюдением условий, предусмотренных частью 1 статьи 34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, с учетом положений части 18 статьи 95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 и после предоставления в соответствии с Законом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 участником закупки обеспечения исполнения контракта, если требование об обеспечении исполнения контракта предусмотрено извеще</w:t>
      </w:r>
      <w:r>
        <w:rPr>
          <w:sz w:val="26"/>
          <w:szCs w:val="26"/>
        </w:rPr>
        <w:t>нием об осуществлении закупки.</w:t>
      </w:r>
    </w:p>
    <w:p w:rsidR="00287610" w:rsidRP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 xml:space="preserve">Так, в соответствии с частью 18 статьи 95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>, если до расторжения контракта поставщик (подрядчик, исполнитель) частично исполнил обязательства, предусмотренные контрактом, при заключении нового контракта количество поставляемого товара, объем выполняемой работы или оказываемой услуги должны быть уменьшены с учетом количества поставленного товара, объема выполненной работы или оказанной услуги по расторгнутому контракту. При этом цена контракта, заключаемого в соответствии с частями 17 и 17.1 указанной статьи, должна быть уменьшена пропорционально количеству поставленного товара, объему выполненн</w:t>
      </w:r>
      <w:r>
        <w:rPr>
          <w:sz w:val="26"/>
          <w:szCs w:val="26"/>
        </w:rPr>
        <w:t>ой работы или оказанной услуги.</w:t>
      </w:r>
    </w:p>
    <w:p w:rsidR="00287610" w:rsidRP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>Таким образом, при заключении нового контракта заказчик должен учесть ранее исполненные поставщиком (подрядчиком, исполнителем) обязательства в части количества поставленного товара, объема выполненной работы или оказанной услуги, с учетом изменения цены такого контракта пропорционально количеству поставленного товара, объему выполненн</w:t>
      </w:r>
      <w:r>
        <w:rPr>
          <w:sz w:val="26"/>
          <w:szCs w:val="26"/>
        </w:rPr>
        <w:t>ой работы или оказанной услуги.</w:t>
      </w:r>
    </w:p>
    <w:p w:rsidR="00287610" w:rsidRP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 xml:space="preserve">При этом внесение сторонами контракта изменений в части прочих существенных условий, в том числе срока поставки товара, выполнения работ или оказания услуг </w:t>
      </w:r>
      <w:r>
        <w:rPr>
          <w:sz w:val="26"/>
          <w:szCs w:val="26"/>
        </w:rPr>
        <w:t>по контракту, не предусмотрено.</w:t>
      </w:r>
    </w:p>
    <w:p w:rsid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 xml:space="preserve">Кроме того, в соответствии с частью 1 статьи 95 Закона </w:t>
      </w:r>
      <w:r>
        <w:rPr>
          <w:sz w:val="26"/>
          <w:szCs w:val="26"/>
        </w:rPr>
        <w:t>№ 44-ФЗ</w:t>
      </w:r>
      <w:r w:rsidRPr="00287610">
        <w:rPr>
          <w:sz w:val="26"/>
          <w:szCs w:val="26"/>
        </w:rPr>
        <w:t xml:space="preserve"> изменение существенных условий контракта при его исполнении не допускается, за исключением их изменения по соглашению сторон.</w:t>
      </w:r>
    </w:p>
    <w:p w:rsidR="00287610" w:rsidRDefault="00287610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287610">
        <w:rPr>
          <w:sz w:val="26"/>
          <w:szCs w:val="26"/>
        </w:rPr>
        <w:t>Таким образом, учитывая совокупное толкование вышеизложенного, Заказчиком при закл</w:t>
      </w:r>
      <w:r>
        <w:rPr>
          <w:sz w:val="26"/>
          <w:szCs w:val="26"/>
        </w:rPr>
        <w:t xml:space="preserve">ючении Контракта, указанного в обращении, </w:t>
      </w:r>
      <w:r w:rsidRPr="00287610">
        <w:rPr>
          <w:sz w:val="26"/>
          <w:szCs w:val="26"/>
        </w:rPr>
        <w:t>неправомерно увеличены сроки исполнения обязательств.</w:t>
      </w:r>
    </w:p>
    <w:p w:rsidR="00031075" w:rsidRDefault="00031075" w:rsidP="00287610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031075" w:rsidRDefault="00031075" w:rsidP="00287610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31075">
        <w:rPr>
          <w:i/>
          <w:sz w:val="26"/>
          <w:szCs w:val="26"/>
        </w:rPr>
        <w:t xml:space="preserve">Письмо Минстроя России от 11.09.2025 № 53973-АВ/09 </w:t>
      </w:r>
    </w:p>
    <w:p w:rsidR="00031075" w:rsidRDefault="00031075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031075">
        <w:rPr>
          <w:sz w:val="26"/>
          <w:szCs w:val="26"/>
        </w:rPr>
        <w:t>Минстрой России подтвердил позицию по обоснованию НМЦК поставляемых товаров российского происхождения</w:t>
      </w:r>
      <w:r>
        <w:rPr>
          <w:sz w:val="26"/>
          <w:szCs w:val="26"/>
        </w:rPr>
        <w:t>, изложенную в письме Минстроя России от 07.04.2025 № 20136-АВ/09.</w:t>
      </w:r>
    </w:p>
    <w:p w:rsidR="00031075" w:rsidRDefault="00031075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целях реализации части 22 статьи 22 и части 7 статьи 110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Закона № 44-ФЗ приказом Минстроя России от </w:t>
      </w:r>
      <w:r w:rsidR="00121848">
        <w:rPr>
          <w:sz w:val="26"/>
          <w:szCs w:val="26"/>
        </w:rPr>
        <w:t>23.12.2019</w:t>
      </w:r>
      <w:r>
        <w:rPr>
          <w:sz w:val="26"/>
          <w:szCs w:val="26"/>
        </w:rPr>
        <w:t xml:space="preserve"> № 841/</w:t>
      </w:r>
      <w:proofErr w:type="spellStart"/>
      <w:r>
        <w:rPr>
          <w:sz w:val="26"/>
          <w:szCs w:val="26"/>
        </w:rPr>
        <w:t>пр</w:t>
      </w:r>
      <w:proofErr w:type="spellEnd"/>
      <w:r>
        <w:rPr>
          <w:sz w:val="26"/>
          <w:szCs w:val="26"/>
        </w:rPr>
        <w:t xml:space="preserve"> утвержден Порядок определения НМЦК,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– Порядок № 841/</w:t>
      </w:r>
      <w:proofErr w:type="spellStart"/>
      <w:r>
        <w:rPr>
          <w:sz w:val="26"/>
          <w:szCs w:val="26"/>
        </w:rPr>
        <w:t>пр</w:t>
      </w:r>
      <w:proofErr w:type="spellEnd"/>
      <w:r>
        <w:rPr>
          <w:sz w:val="26"/>
          <w:szCs w:val="26"/>
        </w:rPr>
        <w:t>)</w:t>
      </w:r>
      <w:r w:rsidR="00500832">
        <w:rPr>
          <w:sz w:val="26"/>
          <w:szCs w:val="26"/>
        </w:rPr>
        <w:t>.</w:t>
      </w:r>
    </w:p>
    <w:p w:rsidR="00500832" w:rsidRDefault="00500832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Перечень, объемы и стоимость работ и услуг, учитываемых при определении НМЦК проектно-сметным методом, определяются заказчиком на основании утвержденной проектной документацией по объекту закупки (пункт 5 Порядка № 841/</w:t>
      </w:r>
      <w:proofErr w:type="spellStart"/>
      <w:r>
        <w:rPr>
          <w:sz w:val="26"/>
          <w:szCs w:val="26"/>
        </w:rPr>
        <w:t>пр</w:t>
      </w:r>
      <w:proofErr w:type="spellEnd"/>
      <w:r>
        <w:rPr>
          <w:sz w:val="26"/>
          <w:szCs w:val="26"/>
        </w:rPr>
        <w:t>).</w:t>
      </w:r>
    </w:p>
    <w:p w:rsidR="00500832" w:rsidRDefault="00500832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соответствии с пунктом 29 Порядка № 841/</w:t>
      </w:r>
      <w:proofErr w:type="spellStart"/>
      <w:r>
        <w:rPr>
          <w:sz w:val="26"/>
          <w:szCs w:val="26"/>
        </w:rPr>
        <w:t>пр</w:t>
      </w:r>
      <w:proofErr w:type="spellEnd"/>
      <w:r>
        <w:rPr>
          <w:sz w:val="26"/>
          <w:szCs w:val="26"/>
        </w:rPr>
        <w:t xml:space="preserve"> после определения НМЦК на выполнение подрядных работ осуществляется составление проекта сметы контракта. Проект сметы контракта на выполнение подрядных работ составляется в пределах НМЦК без использования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500832" w:rsidRDefault="00500832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Пунктом 30 Порядка № 841/</w:t>
      </w:r>
      <w:proofErr w:type="spellStart"/>
      <w:r>
        <w:rPr>
          <w:sz w:val="26"/>
          <w:szCs w:val="26"/>
        </w:rPr>
        <w:t>пр</w:t>
      </w:r>
      <w:proofErr w:type="spellEnd"/>
      <w:r>
        <w:rPr>
          <w:sz w:val="26"/>
          <w:szCs w:val="26"/>
        </w:rPr>
        <w:t xml:space="preserve"> установлено, что в проекте сметы контракта проводятся затраты на подрядные работы, входящие в объект закупки и предусмотренные проектной документацией, получившей положительное заключение экспертизы проектной документации, а также рабочей документации (при наличии).</w:t>
      </w:r>
    </w:p>
    <w:p w:rsidR="00500832" w:rsidRDefault="00500832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при определении НМЦК стоимост</w:t>
      </w:r>
      <w:r w:rsidR="00121848">
        <w:rPr>
          <w:sz w:val="26"/>
          <w:szCs w:val="26"/>
        </w:rPr>
        <w:t>ь</w:t>
      </w:r>
      <w:r>
        <w:rPr>
          <w:sz w:val="26"/>
          <w:szCs w:val="26"/>
        </w:rPr>
        <w:t xml:space="preserve"> строительных ресурсов, учтенных в сметной документации и отсутствующих в сметно-нормативной базе (принятых по фактической стоимости на основании прейскурантов, коммерческих предложений, прайс-листов), пересчитывается по наиболее экономичному варианту либо с применением </w:t>
      </w:r>
      <w:proofErr w:type="spellStart"/>
      <w:r>
        <w:rPr>
          <w:sz w:val="26"/>
          <w:szCs w:val="26"/>
        </w:rPr>
        <w:t>конъюктурного</w:t>
      </w:r>
      <w:proofErr w:type="spellEnd"/>
      <w:r>
        <w:rPr>
          <w:sz w:val="26"/>
          <w:szCs w:val="26"/>
        </w:rPr>
        <w:t xml:space="preserve"> анализа текущих цен таких ресурсов, выполненного в соответствии с пунктами 13-22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утвержденной приказом </w:t>
      </w:r>
      <w:r w:rsidR="00121848">
        <w:rPr>
          <w:sz w:val="26"/>
          <w:szCs w:val="26"/>
        </w:rPr>
        <w:t>Минстроя России от 04.08.2020 № 431/</w:t>
      </w:r>
      <w:proofErr w:type="spellStart"/>
      <w:r w:rsidR="00121848">
        <w:rPr>
          <w:sz w:val="26"/>
          <w:szCs w:val="26"/>
        </w:rPr>
        <w:t>пр</w:t>
      </w:r>
      <w:proofErr w:type="spellEnd"/>
      <w:r w:rsidR="00121848">
        <w:rPr>
          <w:sz w:val="26"/>
          <w:szCs w:val="26"/>
        </w:rPr>
        <w:t xml:space="preserve"> (подпункт «а» пункта 8 Порядка № 841/</w:t>
      </w:r>
      <w:proofErr w:type="spellStart"/>
      <w:r w:rsidR="00121848">
        <w:rPr>
          <w:sz w:val="26"/>
          <w:szCs w:val="26"/>
        </w:rPr>
        <w:t>пр</w:t>
      </w:r>
      <w:proofErr w:type="spellEnd"/>
      <w:r w:rsidR="00121848">
        <w:rPr>
          <w:sz w:val="26"/>
          <w:szCs w:val="26"/>
        </w:rPr>
        <w:t>).</w:t>
      </w:r>
    </w:p>
    <w:p w:rsidR="00121848" w:rsidRDefault="00121848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позиции Минфина России, изложенной в письме от 31.03.2025 № 24-06-06/31493, в соответствии с частью 25 статьи 22 Закона № 44-ФЗ для целей осуществления закупок товаров, работ, услуг, в отношении которых установлены предусмотренные пунктом 1 части 2 статьи 14 Закона № 44-ФЗ запрет, ограничение или преимущество, Постановлением № 1875 установлены особенности определения НМЦК, цены контракта, заключаемого с единственным поставщиком (подрядчиком, исполнителем), начальной цены единицы товара, в том числе товаров, поставляемых при выполнении закупаемых работ, оказании закупаемых услуг, начальной цены единицы работы, услуги на основе функциональных, технических и качественных характеристик, эксплуатационных характеристик товаров российского происхождения, работ, услуг, соответственно выполняемых, оказываемых российскими лицами (далее – особенности определения цен).</w:t>
      </w:r>
    </w:p>
    <w:p w:rsidR="00121848" w:rsidRDefault="00121848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подпункту «г» пункта 7 Постановления № 1875 особенности, предусмотренные подпунктом «в» пункта 7 Постановления № 1875, не применяются в том числе в случае осуществления закупки товара, включенного в объект закупки (предмет закупки), в отношении которого в соответствии с частью 22 статьи 22 Закона № 44-ФЗ установлен порядок определения НМЦК, начальной цены единицы товара.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0173A" w:rsidRPr="00D0173A" w:rsidRDefault="00D0173A" w:rsidP="00287610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0173A">
        <w:rPr>
          <w:i/>
          <w:sz w:val="26"/>
          <w:szCs w:val="26"/>
        </w:rPr>
        <w:t>Письмо Минфина России от 23.09.2025 № 24-06-09/92031 «О рассмотрении обращения»</w:t>
      </w:r>
    </w:p>
    <w:p w:rsidR="00031075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>Минфин России разъяснил вопросы включения в описание объекта закупки требований о товарном знаке</w:t>
      </w:r>
      <w:r>
        <w:rPr>
          <w:sz w:val="26"/>
          <w:szCs w:val="26"/>
        </w:rPr>
        <w:t>.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>В соответствии с положениями Закона № 44-ФЗ объектами закупок являются товар, работа, услуга</w:t>
      </w:r>
      <w:r>
        <w:rPr>
          <w:sz w:val="26"/>
          <w:szCs w:val="26"/>
        </w:rPr>
        <w:t>.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 xml:space="preserve">Согласно пункту 1 части 1 статьи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 w:rsidRPr="00D0173A">
        <w:rPr>
          <w:sz w:val="26"/>
          <w:szCs w:val="26"/>
        </w:rPr>
        <w:lastRenderedPageBreak/>
        <w:t>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 xml:space="preserve"> Таким образом, положениями Закона № 44-ФЗ установлено ограничение на включение в описание объекта закупки требований или указаний в отношении товарных знаков товара, являющегося объектом закупки. 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D0173A">
        <w:rPr>
          <w:sz w:val="26"/>
          <w:szCs w:val="26"/>
        </w:rPr>
        <w:t xml:space="preserve">огласно пункту 5 части 1 статьи 42 Закона № 44-ФЗ при осуществлении закупки путем проведения открытых конкурентных способов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08.02.2017 № 145 (далее соответственно - Правила использования каталога, каталог). </w:t>
      </w:r>
    </w:p>
    <w:p w:rsidR="00D0173A" w:rsidRDefault="00D0173A" w:rsidP="00287610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sz w:val="26"/>
          <w:szCs w:val="26"/>
        </w:rPr>
        <w:t>В силу пункта 4 Правил использования каталога заказчик при наличии в каталоге позиции, определяющей соответствующую потребность в товаре, работе, услуге, применяет информацию, включенную в такую позицию каталога (наименование товара, работы, услуги, единицу измерения, сформированное описание при наличии), c указанной в ней даты начала обязательного применения</w:t>
      </w:r>
      <w:r>
        <w:rPr>
          <w:sz w:val="26"/>
          <w:szCs w:val="26"/>
        </w:rPr>
        <w:t>.</w:t>
      </w:r>
    </w:p>
    <w:p w:rsidR="00D0173A" w:rsidRDefault="00D0173A" w:rsidP="00455B73">
      <w:pPr>
        <w:spacing w:after="0" w:line="240" w:lineRule="auto"/>
        <w:jc w:val="both"/>
        <w:rPr>
          <w:sz w:val="26"/>
          <w:szCs w:val="26"/>
        </w:rPr>
      </w:pPr>
    </w:p>
    <w:p w:rsidR="00D0173A" w:rsidRDefault="00D0173A" w:rsidP="00D0173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0173A">
        <w:rPr>
          <w:i/>
          <w:sz w:val="26"/>
          <w:szCs w:val="26"/>
        </w:rPr>
        <w:t>Постановление Правительства Российской Федерации от 18.09.2025 № 1431 «О внесении изменений в постановление Правительства Российской Федерации от 17 июля 2015 г. № 719»</w:t>
      </w:r>
    </w:p>
    <w:p w:rsidR="00D0173A" w:rsidRDefault="00D0173A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 w:rsidRPr="00D0173A">
        <w:rPr>
          <w:i/>
          <w:sz w:val="26"/>
          <w:szCs w:val="26"/>
        </w:rPr>
        <w:t xml:space="preserve"> </w:t>
      </w:r>
      <w:r w:rsidRPr="00D0173A">
        <w:rPr>
          <w:sz w:val="26"/>
          <w:szCs w:val="26"/>
        </w:rPr>
        <w:t>Правительство Р</w:t>
      </w:r>
      <w:r w:rsidR="00C57695">
        <w:rPr>
          <w:sz w:val="26"/>
          <w:szCs w:val="26"/>
        </w:rPr>
        <w:t>Ф</w:t>
      </w:r>
      <w:r w:rsidRPr="00D0173A">
        <w:rPr>
          <w:sz w:val="26"/>
          <w:szCs w:val="26"/>
        </w:rPr>
        <w:t xml:space="preserve"> внесло изменения в Постановление № 719</w:t>
      </w:r>
      <w:r>
        <w:rPr>
          <w:sz w:val="26"/>
          <w:szCs w:val="26"/>
        </w:rPr>
        <w:t>.</w:t>
      </w:r>
    </w:p>
    <w:p w:rsidR="008829BF" w:rsidRDefault="008829BF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Раздел XXIII «</w:t>
      </w:r>
      <w:r w:rsidRPr="008829BF">
        <w:rPr>
          <w:sz w:val="26"/>
          <w:szCs w:val="26"/>
        </w:rPr>
        <w:t>Продукция отрасли металлургии и материалов</w:t>
      </w:r>
      <w:r>
        <w:rPr>
          <w:sz w:val="26"/>
          <w:szCs w:val="26"/>
        </w:rPr>
        <w:t>» Требований к промышленной продукции, предъявляемых в целях ее отнесения к российской продукции, утвержденных Постановлением № 719 дополняется позицией 25.99.12.130 «Изделия столовые, кухонные и бытовые и их детали из алюминия (посуда алюминиевая с покрытиями и без покрытий)</w:t>
      </w:r>
      <w:r w:rsidR="00C57695">
        <w:rPr>
          <w:sz w:val="26"/>
          <w:szCs w:val="26"/>
        </w:rPr>
        <w:t>», а также примечанием 64 следующего содержания:</w:t>
      </w:r>
    </w:p>
    <w:p w:rsidR="00C57695" w:rsidRPr="00C57695" w:rsidRDefault="00C5769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C57695">
        <w:rPr>
          <w:sz w:val="26"/>
          <w:szCs w:val="26"/>
        </w:rPr>
        <w:t>64. Посуда из алюминия подлежит отнесению к продукции, произведенной на территории Российской Федерации, при условии достижения в совокупности следующего суммарного количества баллов за выполнение на территории Российской Федерации указанных в разделе XXIII настоящего приложения технологических операций для каждой единицы продукции по видам деятельности:</w:t>
      </w:r>
    </w:p>
    <w:p w:rsidR="00C57695" w:rsidRDefault="00C5769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 w:rsidRPr="00C57695">
        <w:rPr>
          <w:sz w:val="26"/>
          <w:szCs w:val="26"/>
        </w:rPr>
        <w:t xml:space="preserve">25.99.12.130 </w:t>
      </w:r>
      <w:r>
        <w:rPr>
          <w:sz w:val="26"/>
          <w:szCs w:val="26"/>
        </w:rPr>
        <w:t>«</w:t>
      </w:r>
      <w:r w:rsidRPr="00C57695">
        <w:rPr>
          <w:sz w:val="26"/>
          <w:szCs w:val="26"/>
        </w:rPr>
        <w:t>Изделия столовые, кухонные и бытовые и их детали из алюминия</w:t>
      </w:r>
      <w:r>
        <w:rPr>
          <w:sz w:val="26"/>
          <w:szCs w:val="26"/>
        </w:rPr>
        <w:t>»</w:t>
      </w:r>
      <w:r w:rsidRPr="00C57695">
        <w:rPr>
          <w:sz w:val="26"/>
          <w:szCs w:val="26"/>
        </w:rPr>
        <w:t xml:space="preserve"> с покрытиями - не менее 25 баллов, без покрытия - не менее 20 баллов, без покрытия и комплектующих, включая фурнитуру и крепления, - не менее 20 баллов.</w:t>
      </w:r>
      <w:r>
        <w:rPr>
          <w:sz w:val="26"/>
          <w:szCs w:val="26"/>
        </w:rPr>
        <w:t>»</w:t>
      </w:r>
      <w:r w:rsidRPr="00C57695">
        <w:rPr>
          <w:sz w:val="26"/>
          <w:szCs w:val="26"/>
        </w:rPr>
        <w:t>.</w:t>
      </w:r>
    </w:p>
    <w:p w:rsidR="00C57695" w:rsidRDefault="00C5769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 вступило в силу 27.09.2025.</w:t>
      </w:r>
    </w:p>
    <w:p w:rsidR="00C57695" w:rsidRDefault="00C57695" w:rsidP="00C57695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C57695" w:rsidRDefault="00C57695" w:rsidP="00C57695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C57695">
        <w:rPr>
          <w:i/>
          <w:sz w:val="26"/>
          <w:szCs w:val="26"/>
        </w:rPr>
        <w:t>Проект постановления Правительства РФ № 02/07/09-25/00160471 «О внесении изменений в некоторые акты Правительства Российской Федерации»</w:t>
      </w:r>
    </w:p>
    <w:p w:rsidR="00C57695" w:rsidRDefault="00081918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proofErr w:type="spellStart"/>
      <w:r w:rsidRPr="00081918">
        <w:rPr>
          <w:sz w:val="26"/>
          <w:szCs w:val="26"/>
        </w:rPr>
        <w:t>Минцифры</w:t>
      </w:r>
      <w:proofErr w:type="spellEnd"/>
      <w:r w:rsidRPr="00081918">
        <w:rPr>
          <w:sz w:val="26"/>
          <w:szCs w:val="26"/>
        </w:rPr>
        <w:t xml:space="preserve"> России предложило установить приоритет программам из реестра российского ПО, имеющим отметку о соответствии требованиям к доверенному ПО.</w:t>
      </w:r>
    </w:p>
    <w:p w:rsidR="00907F15" w:rsidRDefault="00907F1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 w:rsidRPr="00907F15">
        <w:rPr>
          <w:sz w:val="26"/>
          <w:szCs w:val="26"/>
        </w:rPr>
        <w:t>Заявки на участ</w:t>
      </w:r>
      <w:r>
        <w:rPr>
          <w:sz w:val="26"/>
          <w:szCs w:val="26"/>
        </w:rPr>
        <w:t xml:space="preserve">ие в закупке, содержащие предложение о поставке ПО, реестровая запись о котором в реестре российского ПО не содержит отметки о соответствии требованиям к доверенному ПО, приравнивается к иностранной в случае подачи и признания соответствующей требованиям извещения заявки с предложением о поставке ПО, содержащего в реестре российского ПО отметку </w:t>
      </w:r>
      <w:r w:rsidRPr="00907F15">
        <w:rPr>
          <w:sz w:val="26"/>
          <w:szCs w:val="26"/>
        </w:rPr>
        <w:t>о соответствии требованиям к доверенному ПО.</w:t>
      </w:r>
    </w:p>
    <w:p w:rsidR="00081918" w:rsidRDefault="00081918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Соответствующие изменения планируется внести в Постановление № 1236</w:t>
      </w:r>
      <w:r w:rsidR="00907F15">
        <w:rPr>
          <w:sz w:val="26"/>
          <w:szCs w:val="26"/>
        </w:rPr>
        <w:t xml:space="preserve"> и Постановление № 1875.</w:t>
      </w:r>
    </w:p>
    <w:p w:rsidR="00907F15" w:rsidRDefault="00907F1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принятия проекта изменения вступят в силу с 01.03.2026 за исключением отдельных положений.</w:t>
      </w:r>
    </w:p>
    <w:p w:rsidR="00907F15" w:rsidRDefault="00907F15" w:rsidP="00C5769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Общественное обсуждение завершится 17.10.2025.</w:t>
      </w:r>
    </w:p>
    <w:p w:rsidR="00C57695" w:rsidRDefault="00C57695" w:rsidP="00C57695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144DE">
        <w:rPr>
          <w:i/>
          <w:sz w:val="26"/>
          <w:szCs w:val="26"/>
        </w:rPr>
        <w:t>Определение Верховного суда Российской Федерации от 12.09.2025 № 309-ЭС25-9165 по делу № А60-43616/2024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Заявитель: Антимонопольный орган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По результатам проведения внеплановой проверки УФАС России по Свердловской области выявило нарушения Закона № 44-ФЗ в действиях Учреждения при проведении открытого конкурса в электронной форме на выполнение работ по изготовлению протеза нижней конечности инвалида. Учреждением в извещении о проведении электронного конкурса установлен показатель «Наличие у участника закупки опыта работы, связанного с предметом контракта», согласно которому оценивалась общая цена исполненных участником закупки договоров на выполнение работ по изготовлению протезов нижних конечностей. По мнению УФАС России по Свердловской области, с технической точки зрения изготовление протезов верхних конечностей аналогично изготовлению протезов нижних конечностей, поэтому указанное Учреждением требование не предоставляет ему дополнительные гарантии выполнения подрядчиком своих обязательств по контракту.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Не согласившись с вынесенным решением, Учреждение обратилось в арбитражный суд с заявлением о признании решения незаконным.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 xml:space="preserve">В обоснование своих доводов о наличии существенных различий в обеспечении инвалидов протезами верхних и нижних конечностей Учреждение ссылалось на </w:t>
      </w:r>
      <w:r w:rsidRPr="00D144DE">
        <w:rPr>
          <w:sz w:val="26"/>
          <w:szCs w:val="26"/>
        </w:rPr>
        <w:br/>
        <w:t xml:space="preserve">ГОСТ 59544-2021 (протезы верхних конечностей) и ГОСТ 53870-2010 (протезы нижних конечностей). Анализ указанных ГОСТ указал на существенные различия в видах, составе услуг, объеме медицинского (хирургического) и технического вмешательства, сложности конструкции при протезировании верхних и нижних конечностей. 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 xml:space="preserve">Учреждением также были представлены письма от организаций, занимающихся протезированием, которые подтвердили существенные отличия технологических процессов при изготовлении протезов верхних и нижних конечностей.    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Суд первой инстанции удовлетворил требования Учреждения и признал недействительным решение УФАС России по Свердловской области в указанной части.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Суд указал, что заказчик вправе по собственному усмотрению определить параметры сопоставимости опыта, исходя из специфики закупаемых работ, поскольку такие требования не направлены на ограничение заказчиком количества участников закупки, а распространяются на всех участников закупки и являются способом реализации заказчиком своих потребностей в выборе наиболее квалифицированного и опытного исполнителя.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Вышестоящие суды согласились с позицией суда первой инстанции.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 xml:space="preserve">Верховный суд Российской Федерации не нашел оснований для пересмотра дела. </w:t>
      </w:r>
    </w:p>
    <w:p w:rsidR="00D0173A" w:rsidRDefault="00D0173A" w:rsidP="00D0173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E73F5" w:rsidRDefault="00D144DE" w:rsidP="00D144D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144DE">
        <w:rPr>
          <w:i/>
          <w:sz w:val="26"/>
          <w:szCs w:val="26"/>
        </w:rPr>
        <w:t>Определение Верховного Суда Российской Федерации</w:t>
      </w:r>
      <w:r w:rsidR="00DE73F5" w:rsidRPr="00DE73F5">
        <w:t xml:space="preserve"> </w:t>
      </w:r>
      <w:r w:rsidR="00DE73F5" w:rsidRPr="00DE73F5">
        <w:rPr>
          <w:i/>
          <w:sz w:val="26"/>
          <w:szCs w:val="26"/>
        </w:rPr>
        <w:t>от 16.09.2025</w:t>
      </w:r>
      <w:r w:rsidRPr="00D144DE">
        <w:rPr>
          <w:i/>
          <w:sz w:val="26"/>
          <w:szCs w:val="26"/>
        </w:rPr>
        <w:t xml:space="preserve"> № 304-ЭС25-8278</w:t>
      </w:r>
      <w:r w:rsidR="00DE73F5">
        <w:rPr>
          <w:i/>
          <w:sz w:val="26"/>
          <w:szCs w:val="26"/>
        </w:rPr>
        <w:t xml:space="preserve"> </w:t>
      </w:r>
      <w:r w:rsidR="00DE73F5" w:rsidRPr="00DE73F5">
        <w:rPr>
          <w:i/>
          <w:sz w:val="26"/>
          <w:szCs w:val="26"/>
        </w:rPr>
        <w:t>по делу № А45-1233/2024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i/>
          <w:sz w:val="26"/>
          <w:szCs w:val="26"/>
        </w:rPr>
        <w:t xml:space="preserve"> </w:t>
      </w:r>
      <w:r w:rsidRPr="00D144DE">
        <w:rPr>
          <w:sz w:val="26"/>
          <w:szCs w:val="26"/>
        </w:rPr>
        <w:t>Заявитель (ответчик): УФАС.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Решением УФАС Департамент (далее – заявитель, заказчик) признан нарушившим требования части 2 статьи 8, пункта 1 части 1 статьи 33 Закона № 44-ФЗ.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Не согласившись с указанным решением, Департамент обратился в арбитражный суд с заявлением о признании незаконным решения антимонопольного органа.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lastRenderedPageBreak/>
        <w:t>Решением арбитражного суда, оставленным без изменения судами апелляционной и кассационной инстанции, заявленное требование удовлетворено, решение УФАС признано несоответствующим действующему законодательству и нарушающим права и законные интересы заказчика в сфере экономической деятельности.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Департаментом проведены закупки по приобретению в муниципальную собственность жилых помещений (квартир) в целях обеспечения жильем детей-сирот.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При проведении аукционов в состав объекта закупки включены жилые помещения, которые технологически и функционально не связаны между собой (разное местоположение; предназначены для использования различными гражданами).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По мнению УФАС такое укрупнение лота (от 3 до 8 квартир) повлекло исключение из числа возможных участников закупок лиц, имеющих в собственности меньшее количество жилых помещений.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Суды первой, апелляционной и кассационной инстанций, удовлетворяя требование заказчика исходили из следующего.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 xml:space="preserve">Включение в предмет одной закупки нескольких жилых помещений обусловлено потребностью заказчика осуществить закупки в максимально короткие сроки, большим количеством несостоявшихся закупок по причине отсутствия заявок, а также необходимостью создания «коммерческой привлекательности» закупок для застройщиков, агентств недвижимости, </w:t>
      </w:r>
      <w:proofErr w:type="spellStart"/>
      <w:r w:rsidRPr="00D144DE">
        <w:rPr>
          <w:sz w:val="26"/>
          <w:szCs w:val="26"/>
        </w:rPr>
        <w:t>риэлторов</w:t>
      </w:r>
      <w:proofErr w:type="spellEnd"/>
      <w:r w:rsidRPr="00D144DE">
        <w:rPr>
          <w:sz w:val="26"/>
          <w:szCs w:val="26"/>
        </w:rPr>
        <w:t>, их привлечения к торгам для соблюдения требований статьи 30 Закона № 44-ФЗ (закупки у СМП, СОНКО). При формировании лотов также учитывалось единое предназначение жилых помещений (обеспечение детей-сирот), установление одинаковых требований к качеству и техническому состоянию приобретаемых жилых помещений, к расчету стоимости.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Таким образом, действия заказчика в рамках спорных закупок обусловлены необходимостью исполнения условий жилищных программ, отвечают потребностям заказчика, целям повышения эффективности и результативности осуществления закупки.</w:t>
      </w:r>
    </w:p>
    <w:p w:rsidR="00D144DE" w:rsidRPr="00D144DE" w:rsidRDefault="00D144DE" w:rsidP="00D144DE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>В передаче кассационной жалобы антимонопольного органа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D144DE" w:rsidRDefault="00D144DE" w:rsidP="00D0173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3613E">
        <w:rPr>
          <w:i/>
          <w:sz w:val="26"/>
          <w:szCs w:val="26"/>
        </w:rPr>
        <w:t>Решение УФАС России по Санкт-Петербургу от 29.08.2025 по делу № 44-1673/25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Заявитель: ИП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В УФАС поступила жалоба на действия Учреждения при проведении открытого конкурса в электронной форме для определения исполнителя на поставку учебно-игровых материалов.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Рассмотрев жалобу, УФАС установило следующее.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Извещение о проведении электронного конкурса содержит коды ОКПД2 32.40.39.120, 32.40.39.220, 32.40.39.290, относящиеся к категории «Игрушки», однако фактически в предмет закупки включены костюмы для взрослых, что соответствует ОКПД2 14.12.11 «Комплекты, костюмы, куртки (пиджаки) и блейзеры мужские производственные и профессиональные». Необходимая группировка ОКПД2 включена в перечень распоряжения Правительства РФ от 21.03.2016 № 471-р, в отношении которого обязан применяться иной способ закупки —электронный аукцион.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 xml:space="preserve">В соответствии с Законом № 44-ФЗ при наличии в предмете закупки товаров, относящихся к категориям, подлежащим аукциону, закупка должна быть осуществлена в форме электронного аукциона, даже если одновременно закупаются иные товары, не включенные в перечень. 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lastRenderedPageBreak/>
        <w:t>УФАС признало жалобу обоснованной, признало в действиях Учреждения нарушения Закона № 44-ФЗ, выдало обязательное для исполнения предписание об устранении выявленных нарушений.</w:t>
      </w:r>
    </w:p>
    <w:p w:rsidR="00E3613E" w:rsidRDefault="00E3613E" w:rsidP="00D0173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3613E">
        <w:rPr>
          <w:i/>
          <w:sz w:val="26"/>
          <w:szCs w:val="26"/>
        </w:rPr>
        <w:t xml:space="preserve">Решение </w:t>
      </w:r>
      <w:r w:rsidR="00A47BCD">
        <w:rPr>
          <w:i/>
          <w:sz w:val="26"/>
          <w:szCs w:val="26"/>
        </w:rPr>
        <w:t>УФАС России</w:t>
      </w:r>
      <w:r w:rsidRPr="00E3613E">
        <w:rPr>
          <w:i/>
          <w:sz w:val="26"/>
          <w:szCs w:val="26"/>
        </w:rPr>
        <w:t xml:space="preserve"> по Кемеровской области от 08.09.2025 по делу </w:t>
      </w:r>
      <w:r>
        <w:rPr>
          <w:i/>
          <w:sz w:val="26"/>
          <w:szCs w:val="26"/>
        </w:rPr>
        <w:br/>
      </w:r>
      <w:r w:rsidRPr="00E3613E">
        <w:rPr>
          <w:i/>
          <w:sz w:val="26"/>
          <w:szCs w:val="26"/>
        </w:rPr>
        <w:t>№ 042/06/105-1412/2025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 xml:space="preserve">Заявитель: ИП 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В УФАС (Управление) поступила жалоба ИП на действия аукционной комиссии уполномоченного органа при проведении электронного аукциона (заявка победителя подлежит отклонению, поскольку содержит недостоверные сведения о стране происхождения апельсинов – Российская Федерация).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В ходе рассмотрения жалобы Управлением устано</w:t>
      </w:r>
      <w:bookmarkStart w:id="0" w:name="_GoBack"/>
      <w:bookmarkEnd w:id="0"/>
      <w:r w:rsidRPr="00E3613E">
        <w:rPr>
          <w:sz w:val="26"/>
          <w:szCs w:val="26"/>
        </w:rPr>
        <w:t>влено следующее.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В извещении о проведении аукциона размещено «Поставка продуктов питания».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В соответствии с пунктом 4 Постановления № 1875, если предмет закупки включает хотя бы один товар, не указанный в приложениях №1, № 2, в отношении заявки, содержащий предложение о поставке товаров только российского происхождения, применяется предусмотренное пунктом 1 Постановления преимущество.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 xml:space="preserve">Код ОКПД2 «Апельсины», «Яблоки» не включены в перечень приложения № 1 и </w:t>
      </w:r>
      <w:r>
        <w:rPr>
          <w:sz w:val="26"/>
          <w:szCs w:val="26"/>
        </w:rPr>
        <w:br/>
      </w:r>
      <w:r w:rsidRPr="00E3613E">
        <w:rPr>
          <w:sz w:val="26"/>
          <w:szCs w:val="26"/>
        </w:rPr>
        <w:t>№ 2 к Постановлению № 1875, следовательно, в извещении заказчиком установлено преимущество для товара российского происхождения.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 xml:space="preserve">Согласно подпункту «з» пункта 3 Постановления № 1875 информацией и документами, подтверждающими страну происхождения товара из Российской Федерации, является в том числе указание в заявке на участие в закупке наименование страны происхождения товара, не указанных в позициях 1-416 приложения № 1, 1-433 приложения № 2. 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Распоряжением Правительства РФ № 79 утвержден перечень сельскохозяйственной продукции, производство, первичную и последующую переработку которой осуществляют сельскохозяйственные товаропроизводители, а также научные организации высшего образования в процессе своей научной, научно- технической и (или) образовательной деятельности. В данный перечень входит код «Апельсины».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УФАС пришло к выводу, что у членов аукционной комиссии отсутствовали основания считать недостоверной предоставляемую в заявке информацию и стране происхождения товара.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  <w:r w:rsidRPr="00E3613E">
        <w:rPr>
          <w:sz w:val="26"/>
          <w:szCs w:val="26"/>
        </w:rPr>
        <w:t>Жалоба признана необоснованной.</w:t>
      </w:r>
    </w:p>
    <w:p w:rsidR="00E3613E" w:rsidRPr="00E3613E" w:rsidRDefault="00E3613E" w:rsidP="00E3613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3613E" w:rsidRPr="00D0173A" w:rsidRDefault="00E3613E" w:rsidP="00D0173A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E3613E" w:rsidRPr="00D0173A" w:rsidSect="00CF11D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BF5" w:rsidRDefault="006C6BF5" w:rsidP="00CF11D5">
      <w:pPr>
        <w:spacing w:after="0" w:line="240" w:lineRule="auto"/>
      </w:pPr>
      <w:r>
        <w:separator/>
      </w:r>
    </w:p>
  </w:endnote>
  <w:endnote w:type="continuationSeparator" w:id="0">
    <w:p w:rsidR="006C6BF5" w:rsidRDefault="006C6BF5" w:rsidP="00CF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BF5" w:rsidRDefault="006C6BF5" w:rsidP="00CF11D5">
      <w:pPr>
        <w:spacing w:after="0" w:line="240" w:lineRule="auto"/>
      </w:pPr>
      <w:r>
        <w:separator/>
      </w:r>
    </w:p>
  </w:footnote>
  <w:footnote w:type="continuationSeparator" w:id="0">
    <w:p w:rsidR="006C6BF5" w:rsidRDefault="006C6BF5" w:rsidP="00CF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68563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F11D5" w:rsidRPr="00455B73" w:rsidRDefault="00CF11D5">
        <w:pPr>
          <w:pStyle w:val="a8"/>
          <w:jc w:val="center"/>
          <w:rPr>
            <w:sz w:val="26"/>
            <w:szCs w:val="26"/>
          </w:rPr>
        </w:pPr>
        <w:r w:rsidRPr="00455B73">
          <w:rPr>
            <w:sz w:val="26"/>
            <w:szCs w:val="26"/>
          </w:rPr>
          <w:fldChar w:fldCharType="begin"/>
        </w:r>
        <w:r w:rsidRPr="00455B73">
          <w:rPr>
            <w:sz w:val="26"/>
            <w:szCs w:val="26"/>
          </w:rPr>
          <w:instrText>PAGE   \* MERGEFORMAT</w:instrText>
        </w:r>
        <w:r w:rsidRPr="00455B73">
          <w:rPr>
            <w:sz w:val="26"/>
            <w:szCs w:val="26"/>
          </w:rPr>
          <w:fldChar w:fldCharType="separate"/>
        </w:r>
        <w:r w:rsidR="00A47BCD">
          <w:rPr>
            <w:noProof/>
            <w:sz w:val="26"/>
            <w:szCs w:val="26"/>
          </w:rPr>
          <w:t>7</w:t>
        </w:r>
        <w:r w:rsidRPr="00455B73">
          <w:rPr>
            <w:sz w:val="26"/>
            <w:szCs w:val="26"/>
          </w:rPr>
          <w:fldChar w:fldCharType="end"/>
        </w:r>
      </w:p>
    </w:sdtContent>
  </w:sdt>
  <w:p w:rsidR="00CF11D5" w:rsidRDefault="00CF11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FA5"/>
    <w:multiLevelType w:val="hybridMultilevel"/>
    <w:tmpl w:val="C71271E6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258D5D10"/>
    <w:multiLevelType w:val="hybridMultilevel"/>
    <w:tmpl w:val="E6E0BBEE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412A6"/>
    <w:multiLevelType w:val="hybridMultilevel"/>
    <w:tmpl w:val="E80CA522"/>
    <w:lvl w:ilvl="0" w:tplc="4380E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D"/>
    <w:rsid w:val="00031075"/>
    <w:rsid w:val="0005630F"/>
    <w:rsid w:val="000632E4"/>
    <w:rsid w:val="00081918"/>
    <w:rsid w:val="000C7485"/>
    <w:rsid w:val="000E2F8E"/>
    <w:rsid w:val="000F13A8"/>
    <w:rsid w:val="00121848"/>
    <w:rsid w:val="0013682E"/>
    <w:rsid w:val="0018164F"/>
    <w:rsid w:val="001A34C2"/>
    <w:rsid w:val="001D5A7A"/>
    <w:rsid w:val="00287610"/>
    <w:rsid w:val="002B3116"/>
    <w:rsid w:val="002E3815"/>
    <w:rsid w:val="002F545B"/>
    <w:rsid w:val="00341C38"/>
    <w:rsid w:val="0034329F"/>
    <w:rsid w:val="00344194"/>
    <w:rsid w:val="003A3E96"/>
    <w:rsid w:val="004208D6"/>
    <w:rsid w:val="00452224"/>
    <w:rsid w:val="00455B73"/>
    <w:rsid w:val="00473832"/>
    <w:rsid w:val="004A51F4"/>
    <w:rsid w:val="00500832"/>
    <w:rsid w:val="00514F02"/>
    <w:rsid w:val="005167CA"/>
    <w:rsid w:val="005D367F"/>
    <w:rsid w:val="0061285F"/>
    <w:rsid w:val="006360E0"/>
    <w:rsid w:val="00681D71"/>
    <w:rsid w:val="006A34A2"/>
    <w:rsid w:val="006B526D"/>
    <w:rsid w:val="006C6BF5"/>
    <w:rsid w:val="006D14B9"/>
    <w:rsid w:val="006F4D4E"/>
    <w:rsid w:val="00706B66"/>
    <w:rsid w:val="00743F1D"/>
    <w:rsid w:val="00797D1A"/>
    <w:rsid w:val="007A38F3"/>
    <w:rsid w:val="007C649C"/>
    <w:rsid w:val="007E3C84"/>
    <w:rsid w:val="0086763E"/>
    <w:rsid w:val="00880596"/>
    <w:rsid w:val="00881011"/>
    <w:rsid w:val="008829BF"/>
    <w:rsid w:val="0089292F"/>
    <w:rsid w:val="008C5495"/>
    <w:rsid w:val="008D01FA"/>
    <w:rsid w:val="00907F15"/>
    <w:rsid w:val="009248EF"/>
    <w:rsid w:val="00936DFE"/>
    <w:rsid w:val="0095141C"/>
    <w:rsid w:val="009570E5"/>
    <w:rsid w:val="00987418"/>
    <w:rsid w:val="00A222B7"/>
    <w:rsid w:val="00A33294"/>
    <w:rsid w:val="00A47BCD"/>
    <w:rsid w:val="00A7343E"/>
    <w:rsid w:val="00B0757D"/>
    <w:rsid w:val="00B37E52"/>
    <w:rsid w:val="00B46D69"/>
    <w:rsid w:val="00B736A2"/>
    <w:rsid w:val="00C158E6"/>
    <w:rsid w:val="00C57695"/>
    <w:rsid w:val="00C82F08"/>
    <w:rsid w:val="00C83FD9"/>
    <w:rsid w:val="00C92BE8"/>
    <w:rsid w:val="00CF11D5"/>
    <w:rsid w:val="00D0173A"/>
    <w:rsid w:val="00D077B1"/>
    <w:rsid w:val="00D144DE"/>
    <w:rsid w:val="00D50C39"/>
    <w:rsid w:val="00DE73F5"/>
    <w:rsid w:val="00DF0BE7"/>
    <w:rsid w:val="00E3613E"/>
    <w:rsid w:val="00E45E31"/>
    <w:rsid w:val="00E649A9"/>
    <w:rsid w:val="00EC4F4B"/>
    <w:rsid w:val="00ED421A"/>
    <w:rsid w:val="00F01FAB"/>
    <w:rsid w:val="00F115A5"/>
    <w:rsid w:val="00F30AB3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8D7892-1BC1-4C20-ACC3-E5FE5BC3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4A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11D5"/>
  </w:style>
  <w:style w:type="paragraph" w:styleId="aa">
    <w:name w:val="footer"/>
    <w:basedOn w:val="a"/>
    <w:link w:val="ab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3079</Words>
  <Characters>17554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12</cp:revision>
  <cp:lastPrinted>2025-09-26T03:12:00Z</cp:lastPrinted>
  <dcterms:created xsi:type="dcterms:W3CDTF">2025-09-22T05:06:00Z</dcterms:created>
  <dcterms:modified xsi:type="dcterms:W3CDTF">2025-09-29T04:10:00Z</dcterms:modified>
</cp:coreProperties>
</file>