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3A8" w:rsidRDefault="000F13A8" w:rsidP="000F13A8">
      <w:pPr>
        <w:spacing w:after="120" w:line="240" w:lineRule="auto"/>
        <w:ind w:firstLine="709"/>
        <w:jc w:val="both"/>
        <w:rPr>
          <w:b/>
          <w:sz w:val="24"/>
          <w:szCs w:val="24"/>
        </w:rPr>
      </w:pPr>
      <w:r w:rsidRPr="00C45199">
        <w:rPr>
          <w:b/>
          <w:sz w:val="24"/>
          <w:szCs w:val="24"/>
        </w:rPr>
        <w:t>МОНИТОРИНГ</w:t>
      </w:r>
      <w:r>
        <w:rPr>
          <w:b/>
          <w:sz w:val="24"/>
          <w:szCs w:val="24"/>
        </w:rPr>
        <w:t xml:space="preserve"> на </w:t>
      </w:r>
      <w:r w:rsidR="00875C2D">
        <w:rPr>
          <w:b/>
          <w:sz w:val="24"/>
          <w:szCs w:val="24"/>
        </w:rPr>
        <w:t>06</w:t>
      </w:r>
      <w:r>
        <w:rPr>
          <w:b/>
          <w:sz w:val="24"/>
          <w:szCs w:val="24"/>
        </w:rPr>
        <w:t>.</w:t>
      </w:r>
      <w:r w:rsidR="00875C2D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>.2025</w:t>
      </w:r>
    </w:p>
    <w:tbl>
      <w:tblPr>
        <w:tblStyle w:val="a3"/>
        <w:tblW w:w="10064" w:type="dxa"/>
        <w:tblInd w:w="-6" w:type="dxa"/>
        <w:tblLook w:val="0000" w:firstRow="0" w:lastRow="0" w:firstColumn="0" w:lastColumn="0" w:noHBand="0" w:noVBand="0"/>
      </w:tblPr>
      <w:tblGrid>
        <w:gridCol w:w="6"/>
        <w:gridCol w:w="4589"/>
        <w:gridCol w:w="5469"/>
      </w:tblGrid>
      <w:tr w:rsidR="00A222B7" w:rsidTr="00601BB8">
        <w:trPr>
          <w:gridBefore w:val="1"/>
          <w:wBefore w:w="6" w:type="dxa"/>
          <w:trHeight w:val="164"/>
        </w:trPr>
        <w:tc>
          <w:tcPr>
            <w:tcW w:w="10058" w:type="dxa"/>
            <w:gridSpan w:val="2"/>
          </w:tcPr>
          <w:p w:rsidR="00A222B7" w:rsidRPr="00875C2D" w:rsidRDefault="00875C2D" w:rsidP="00C57695">
            <w:pPr>
              <w:pStyle w:val="a4"/>
              <w:numPr>
                <w:ilvl w:val="0"/>
                <w:numId w:val="3"/>
              </w:numPr>
              <w:ind w:left="596" w:hanging="567"/>
              <w:jc w:val="both"/>
              <w:rPr>
                <w:b/>
                <w:sz w:val="26"/>
                <w:szCs w:val="26"/>
              </w:rPr>
            </w:pPr>
            <w:r w:rsidRPr="00875C2D">
              <w:rPr>
                <w:b/>
                <w:sz w:val="26"/>
                <w:szCs w:val="26"/>
              </w:rPr>
              <w:t>Распоряжение Правительства от 29.09.2025 № 2710-р</w:t>
            </w:r>
          </w:p>
        </w:tc>
      </w:tr>
      <w:tr w:rsidR="00A222B7" w:rsidTr="00601BB8">
        <w:trPr>
          <w:gridBefore w:val="1"/>
          <w:wBefore w:w="6" w:type="dxa"/>
          <w:trHeight w:val="156"/>
        </w:trPr>
        <w:tc>
          <w:tcPr>
            <w:tcW w:w="10058" w:type="dxa"/>
            <w:gridSpan w:val="2"/>
          </w:tcPr>
          <w:p w:rsidR="00A222B7" w:rsidRPr="00E45E31" w:rsidRDefault="00C158E6" w:rsidP="00875C2D">
            <w:pPr>
              <w:ind w:left="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D0173A">
              <w:rPr>
                <w:sz w:val="26"/>
                <w:szCs w:val="26"/>
              </w:rPr>
              <w:t xml:space="preserve"> </w:t>
            </w:r>
            <w:r w:rsidR="00875C2D">
              <w:rPr>
                <w:sz w:val="26"/>
                <w:szCs w:val="26"/>
              </w:rPr>
              <w:t>Стартовал эксперимент по ведению каталога товаров для закупок малого объема у единственного поставщика</w:t>
            </w:r>
          </w:p>
        </w:tc>
      </w:tr>
      <w:tr w:rsidR="00A222B7" w:rsidTr="00601BB8">
        <w:trPr>
          <w:gridBefore w:val="1"/>
          <w:wBefore w:w="6" w:type="dxa"/>
          <w:trHeight w:val="171"/>
        </w:trPr>
        <w:tc>
          <w:tcPr>
            <w:tcW w:w="10058" w:type="dxa"/>
            <w:gridSpan w:val="2"/>
          </w:tcPr>
          <w:p w:rsidR="00A222B7" w:rsidRPr="00287610" w:rsidRDefault="004275C3" w:rsidP="00C57695">
            <w:pPr>
              <w:pStyle w:val="a4"/>
              <w:numPr>
                <w:ilvl w:val="0"/>
                <w:numId w:val="4"/>
              </w:numPr>
              <w:ind w:left="596" w:hanging="56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Письмо Минфина России от 19.09.2025 № 24-06-06/91154</w:t>
            </w:r>
          </w:p>
        </w:tc>
      </w:tr>
      <w:tr w:rsidR="00A222B7" w:rsidTr="00601BB8">
        <w:trPr>
          <w:gridBefore w:val="1"/>
          <w:wBefore w:w="6" w:type="dxa"/>
          <w:trHeight w:val="210"/>
        </w:trPr>
        <w:tc>
          <w:tcPr>
            <w:tcW w:w="10058" w:type="dxa"/>
            <w:gridSpan w:val="2"/>
          </w:tcPr>
          <w:p w:rsidR="00A222B7" w:rsidRPr="00A7343E" w:rsidRDefault="00C158E6" w:rsidP="00875C2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4275C3">
              <w:rPr>
                <w:sz w:val="26"/>
                <w:szCs w:val="26"/>
              </w:rPr>
              <w:t>Минфин России разъяснил применение положений части 12 статьи 93 Закона № 44-ФЗ</w:t>
            </w:r>
          </w:p>
        </w:tc>
      </w:tr>
      <w:tr w:rsidR="00287610" w:rsidTr="00601BB8">
        <w:trPr>
          <w:gridBefore w:val="1"/>
          <w:wBefore w:w="6" w:type="dxa"/>
          <w:trHeight w:val="210"/>
        </w:trPr>
        <w:tc>
          <w:tcPr>
            <w:tcW w:w="10058" w:type="dxa"/>
            <w:gridSpan w:val="2"/>
          </w:tcPr>
          <w:p w:rsidR="00287610" w:rsidRPr="00121848" w:rsidRDefault="003643FE" w:rsidP="003643FE">
            <w:pPr>
              <w:pStyle w:val="a4"/>
              <w:numPr>
                <w:ilvl w:val="0"/>
                <w:numId w:val="3"/>
              </w:numPr>
              <w:ind w:left="596" w:hanging="56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Приказ Торгово-промышленной палаты РФ от 11.09.2025 № 61</w:t>
            </w:r>
          </w:p>
        </w:tc>
      </w:tr>
      <w:tr w:rsidR="00287610" w:rsidTr="00601BB8">
        <w:trPr>
          <w:gridBefore w:val="1"/>
          <w:wBefore w:w="6" w:type="dxa"/>
          <w:trHeight w:val="210"/>
        </w:trPr>
        <w:tc>
          <w:tcPr>
            <w:tcW w:w="10058" w:type="dxa"/>
            <w:gridSpan w:val="2"/>
          </w:tcPr>
          <w:p w:rsidR="00287610" w:rsidRPr="00D0173A" w:rsidRDefault="00287610" w:rsidP="003643FE">
            <w:pPr>
              <w:ind w:left="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D0173A">
              <w:rPr>
                <w:sz w:val="26"/>
                <w:szCs w:val="26"/>
              </w:rPr>
              <w:t xml:space="preserve"> </w:t>
            </w:r>
            <w:r w:rsidR="003643FE">
              <w:rPr>
                <w:sz w:val="26"/>
                <w:szCs w:val="26"/>
              </w:rPr>
              <w:t xml:space="preserve">Торгово-промышленная палата РФ пересмотрела перечень </w:t>
            </w:r>
            <w:proofErr w:type="spellStart"/>
            <w:r w:rsidR="003643FE">
              <w:rPr>
                <w:sz w:val="26"/>
                <w:szCs w:val="26"/>
              </w:rPr>
              <w:t>медизделий</w:t>
            </w:r>
            <w:proofErr w:type="spellEnd"/>
            <w:r w:rsidR="003643FE">
              <w:rPr>
                <w:sz w:val="26"/>
                <w:szCs w:val="26"/>
              </w:rPr>
              <w:t>, в отношении которых выдается сертификат СТ-1</w:t>
            </w:r>
          </w:p>
        </w:tc>
      </w:tr>
      <w:tr w:rsidR="00287610" w:rsidRPr="00C45199" w:rsidTr="00601BB8">
        <w:tblPrEx>
          <w:tblLook w:val="04A0" w:firstRow="1" w:lastRow="0" w:firstColumn="1" w:lastColumn="0" w:noHBand="0" w:noVBand="1"/>
        </w:tblPrEx>
        <w:trPr>
          <w:trHeight w:val="164"/>
        </w:trPr>
        <w:tc>
          <w:tcPr>
            <w:tcW w:w="10064" w:type="dxa"/>
            <w:gridSpan w:val="3"/>
          </w:tcPr>
          <w:p w:rsidR="00287610" w:rsidRPr="00C45199" w:rsidRDefault="00287610" w:rsidP="00287610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shd w:val="clear" w:color="auto" w:fill="FFFFFF"/>
              </w:rPr>
              <w:t>Судебная и административная практика</w:t>
            </w:r>
          </w:p>
        </w:tc>
      </w:tr>
      <w:tr w:rsidR="002B5192" w:rsidRPr="00C45199" w:rsidTr="00601BB8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4595" w:type="dxa"/>
            <w:gridSpan w:val="2"/>
          </w:tcPr>
          <w:p w:rsidR="002B5192" w:rsidRPr="00EA36AE" w:rsidRDefault="002B5192" w:rsidP="004D4003">
            <w:pPr>
              <w:jc w:val="both"/>
              <w:rPr>
                <w:i/>
                <w:sz w:val="26"/>
                <w:szCs w:val="26"/>
              </w:rPr>
            </w:pPr>
            <w:r w:rsidRPr="00EA36AE">
              <w:rPr>
                <w:i/>
                <w:sz w:val="26"/>
                <w:szCs w:val="26"/>
              </w:rPr>
              <w:t>Решение Арбитражного суда города Москвы от 27.08.2025 по делу № А40-131298/25-149-655</w:t>
            </w:r>
          </w:p>
        </w:tc>
        <w:tc>
          <w:tcPr>
            <w:tcW w:w="5469" w:type="dxa"/>
          </w:tcPr>
          <w:p w:rsidR="002B5192" w:rsidRPr="00692825" w:rsidRDefault="002B5192" w:rsidP="004D4003">
            <w:pPr>
              <w:jc w:val="both"/>
              <w:rPr>
                <w:sz w:val="26"/>
                <w:szCs w:val="26"/>
                <w:highlight w:val="yellow"/>
              </w:rPr>
            </w:pPr>
            <w:r w:rsidRPr="00692825">
              <w:rPr>
                <w:sz w:val="26"/>
                <w:szCs w:val="26"/>
              </w:rPr>
              <w:t xml:space="preserve">Заказчик </w:t>
            </w:r>
            <w:r>
              <w:rPr>
                <w:sz w:val="26"/>
                <w:szCs w:val="26"/>
              </w:rPr>
              <w:t xml:space="preserve">принимает решение об отклонении заявки </w:t>
            </w:r>
            <w:r w:rsidRPr="00692825">
              <w:rPr>
                <w:sz w:val="26"/>
                <w:szCs w:val="26"/>
              </w:rPr>
              <w:t xml:space="preserve">только при наличии письменного </w:t>
            </w:r>
            <w:r>
              <w:rPr>
                <w:sz w:val="26"/>
                <w:szCs w:val="26"/>
              </w:rPr>
              <w:t xml:space="preserve">документального </w:t>
            </w:r>
            <w:r w:rsidRPr="00692825">
              <w:rPr>
                <w:sz w:val="26"/>
                <w:szCs w:val="26"/>
              </w:rPr>
              <w:t>подтверждения</w:t>
            </w:r>
            <w:r>
              <w:t> </w:t>
            </w:r>
            <w:r w:rsidRPr="00692825">
              <w:rPr>
                <w:sz w:val="26"/>
                <w:szCs w:val="26"/>
              </w:rPr>
              <w:t>предоставления</w:t>
            </w:r>
            <w:r>
              <w:rPr>
                <w:sz w:val="26"/>
                <w:szCs w:val="26"/>
              </w:rPr>
              <w:t> </w:t>
            </w:r>
            <w:r w:rsidRPr="00692825">
              <w:rPr>
                <w:sz w:val="26"/>
                <w:szCs w:val="26"/>
              </w:rPr>
              <w:t>недостоверной информации</w:t>
            </w:r>
          </w:p>
        </w:tc>
      </w:tr>
      <w:tr w:rsidR="00601BB8" w:rsidTr="00601BB8">
        <w:tblPrEx>
          <w:tblLook w:val="04A0" w:firstRow="1" w:lastRow="0" w:firstColumn="1" w:lastColumn="0" w:noHBand="0" w:noVBand="1"/>
        </w:tblPrEx>
        <w:trPr>
          <w:trHeight w:val="2096"/>
        </w:trPr>
        <w:tc>
          <w:tcPr>
            <w:tcW w:w="4595" w:type="dxa"/>
            <w:gridSpan w:val="2"/>
          </w:tcPr>
          <w:p w:rsidR="00601BB8" w:rsidRPr="00127097" w:rsidRDefault="00601BB8" w:rsidP="00601BB8">
            <w:pPr>
              <w:jc w:val="both"/>
              <w:rPr>
                <w:i/>
                <w:sz w:val="26"/>
                <w:szCs w:val="26"/>
              </w:rPr>
            </w:pPr>
            <w:r w:rsidRPr="00127097">
              <w:rPr>
                <w:i/>
                <w:sz w:val="26"/>
                <w:szCs w:val="26"/>
              </w:rPr>
              <w:t xml:space="preserve">Решение </w:t>
            </w:r>
            <w:r>
              <w:rPr>
                <w:i/>
                <w:sz w:val="26"/>
                <w:szCs w:val="26"/>
                <w:shd w:val="clear" w:color="auto" w:fill="FFFFFF"/>
              </w:rPr>
              <w:t>УФАС России</w:t>
            </w:r>
            <w:r w:rsidRPr="00127097">
              <w:rPr>
                <w:i/>
                <w:sz w:val="26"/>
                <w:szCs w:val="26"/>
                <w:shd w:val="clear" w:color="auto" w:fill="FFFFFF"/>
              </w:rPr>
              <w:t xml:space="preserve"> по Приморскому краю </w:t>
            </w:r>
            <w:r>
              <w:rPr>
                <w:i/>
                <w:sz w:val="26"/>
                <w:szCs w:val="26"/>
              </w:rPr>
              <w:t>от 28.08.2025</w:t>
            </w:r>
          </w:p>
          <w:p w:rsidR="00601BB8" w:rsidRPr="00AE160D" w:rsidRDefault="00601BB8" w:rsidP="00B306AE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5469" w:type="dxa"/>
          </w:tcPr>
          <w:p w:rsidR="00601BB8" w:rsidRPr="007476A9" w:rsidRDefault="00601BB8" w:rsidP="00B306AE">
            <w:pPr>
              <w:jc w:val="both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 xml:space="preserve">При </w:t>
            </w:r>
            <w:r w:rsidRPr="007476A9">
              <w:rPr>
                <w:sz w:val="26"/>
                <w:szCs w:val="26"/>
                <w:shd w:val="clear" w:color="auto" w:fill="FFFFFF"/>
              </w:rPr>
              <w:t>осуществлении закупки товаров,</w:t>
            </w:r>
            <w:r>
              <w:rPr>
                <w:sz w:val="26"/>
                <w:szCs w:val="26"/>
                <w:shd w:val="clear" w:color="auto" w:fill="FFFFFF"/>
              </w:rPr>
              <w:t xml:space="preserve"> указанных</w:t>
            </w:r>
            <w:r w:rsidRPr="007476A9">
              <w:rPr>
                <w:sz w:val="26"/>
                <w:szCs w:val="26"/>
                <w:shd w:val="clear" w:color="auto" w:fill="FFFFFF"/>
              </w:rPr>
              <w:t xml:space="preserve"> в позициях 1-433 приложения № 2</w:t>
            </w:r>
            <w:r>
              <w:rPr>
                <w:sz w:val="26"/>
                <w:szCs w:val="26"/>
                <w:shd w:val="clear" w:color="auto" w:fill="FFFFFF"/>
              </w:rPr>
              <w:t xml:space="preserve"> к Постановлению № 1875, заявки с указанием только страны происхождения подлежат отклонению, если заказчик задекларировал отсутствие товара в реестре, а </w:t>
            </w:r>
            <w:r w:rsidRPr="007476A9">
              <w:rPr>
                <w:sz w:val="26"/>
                <w:szCs w:val="26"/>
                <w:shd w:val="clear" w:color="auto" w:fill="FFFFFF"/>
              </w:rPr>
              <w:t>на участие в закупке подана заявка, содержащая предложение с указанием страны происхожд</w:t>
            </w:r>
            <w:r>
              <w:rPr>
                <w:sz w:val="26"/>
                <w:szCs w:val="26"/>
                <w:shd w:val="clear" w:color="auto" w:fill="FFFFFF"/>
              </w:rPr>
              <w:t>ения и номера реестровой записи.</w:t>
            </w:r>
          </w:p>
          <w:p w:rsidR="00601BB8" w:rsidRDefault="00601BB8" w:rsidP="00B306A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2B5192" w:rsidRPr="00C45199" w:rsidTr="00601BB8">
        <w:tblPrEx>
          <w:tblLook w:val="04A0" w:firstRow="1" w:lastRow="0" w:firstColumn="1" w:lastColumn="0" w:noHBand="0" w:noVBand="1"/>
        </w:tblPrEx>
        <w:trPr>
          <w:trHeight w:val="814"/>
        </w:trPr>
        <w:tc>
          <w:tcPr>
            <w:tcW w:w="4595" w:type="dxa"/>
            <w:gridSpan w:val="2"/>
          </w:tcPr>
          <w:p w:rsidR="002B5192" w:rsidRPr="00D50C39" w:rsidRDefault="002B5192" w:rsidP="004D4003">
            <w:pPr>
              <w:jc w:val="both"/>
              <w:rPr>
                <w:i/>
                <w:sz w:val="26"/>
                <w:szCs w:val="26"/>
              </w:rPr>
            </w:pPr>
            <w:r w:rsidRPr="00D50C39">
              <w:rPr>
                <w:i/>
                <w:sz w:val="26"/>
                <w:szCs w:val="26"/>
              </w:rPr>
              <w:t>Ре</w:t>
            </w:r>
            <w:r>
              <w:rPr>
                <w:i/>
                <w:sz w:val="26"/>
                <w:szCs w:val="26"/>
              </w:rPr>
              <w:t>шение УФАС России по Ленинградской области от 15.09.2025 по делу № 047/06/105-1788/2025</w:t>
            </w:r>
          </w:p>
        </w:tc>
        <w:tc>
          <w:tcPr>
            <w:tcW w:w="5469" w:type="dxa"/>
          </w:tcPr>
          <w:p w:rsidR="002B5192" w:rsidRDefault="002B5192" w:rsidP="004D400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Перед принятием решения об отклонении заявки в связи с отсутствием сведений о наличии лицензии у участника закупки в соответствующем реестре, заказчику необходимо обращаться в уполномоченные органы для подтверждения такой информации</w:t>
            </w:r>
          </w:p>
        </w:tc>
      </w:tr>
    </w:tbl>
    <w:p w:rsidR="00A222B7" w:rsidRDefault="00A222B7" w:rsidP="00A222B7">
      <w:pPr>
        <w:spacing w:after="0" w:line="240" w:lineRule="auto"/>
        <w:jc w:val="both"/>
      </w:pPr>
    </w:p>
    <w:p w:rsidR="00E3613E" w:rsidRPr="00875C2D" w:rsidRDefault="00875C2D" w:rsidP="00875C2D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875C2D">
        <w:rPr>
          <w:i/>
          <w:sz w:val="26"/>
          <w:szCs w:val="26"/>
        </w:rPr>
        <w:t>Распоряжение Правительства от 29.09.2025 № 2710-р</w:t>
      </w:r>
      <w:r>
        <w:rPr>
          <w:i/>
          <w:sz w:val="26"/>
          <w:szCs w:val="26"/>
        </w:rPr>
        <w:t xml:space="preserve"> «</w:t>
      </w:r>
      <w:r w:rsidRPr="00875C2D">
        <w:rPr>
          <w:i/>
          <w:sz w:val="26"/>
          <w:szCs w:val="26"/>
        </w:rPr>
        <w:t xml:space="preserve">О проведении на территории Российской Федерации эксперимента по ведению каталога, содержащего описание введенных в гражданский оборот товаров конкретного товарного знака, и (или) марки, и (или) модели, созданного для целей осуществления закупок товаров, работ, услуг в соответствии с пунктами 4 и 5 части 1 статьи 93 Федерального закона </w:t>
      </w:r>
      <w:r>
        <w:rPr>
          <w:i/>
          <w:sz w:val="26"/>
          <w:szCs w:val="26"/>
        </w:rPr>
        <w:t>«</w:t>
      </w:r>
      <w:r w:rsidRPr="00875C2D">
        <w:rPr>
          <w:i/>
          <w:sz w:val="26"/>
          <w:szCs w:val="26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i/>
          <w:sz w:val="26"/>
          <w:szCs w:val="26"/>
        </w:rPr>
        <w:t>»»</w:t>
      </w:r>
    </w:p>
    <w:p w:rsidR="00E3613E" w:rsidRDefault="00875C2D" w:rsidP="00D0173A">
      <w:pPr>
        <w:spacing w:after="0" w:line="240" w:lineRule="auto"/>
        <w:ind w:firstLine="709"/>
        <w:jc w:val="both"/>
        <w:rPr>
          <w:sz w:val="26"/>
          <w:szCs w:val="26"/>
        </w:rPr>
      </w:pPr>
      <w:r w:rsidRPr="00875C2D">
        <w:rPr>
          <w:sz w:val="26"/>
          <w:szCs w:val="26"/>
        </w:rPr>
        <w:t>Стартовал эксперимент по ведению каталога товаров для закупок малого объема у единственного поставщика</w:t>
      </w:r>
      <w:r>
        <w:rPr>
          <w:sz w:val="26"/>
          <w:szCs w:val="26"/>
        </w:rPr>
        <w:t>.</w:t>
      </w:r>
    </w:p>
    <w:p w:rsidR="00875C2D" w:rsidRDefault="00875C2D" w:rsidP="00D0173A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целях реализации Концепции совершенствования закупок товаров, работ услуг </w:t>
      </w:r>
      <w:r w:rsidRPr="00875C2D">
        <w:rPr>
          <w:sz w:val="26"/>
          <w:szCs w:val="26"/>
        </w:rPr>
        <w:t xml:space="preserve">ля обеспечения государственных и муниципальных нужд малого объема на период до 2027 года, утвержденной распоряжением Правительства Российской Федерации от </w:t>
      </w:r>
      <w:r>
        <w:rPr>
          <w:sz w:val="26"/>
          <w:szCs w:val="26"/>
        </w:rPr>
        <w:t>26.06.2024</w:t>
      </w:r>
      <w:r w:rsidRPr="00875C2D"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>№</w:t>
      </w:r>
      <w:r w:rsidRPr="00875C2D">
        <w:rPr>
          <w:sz w:val="26"/>
          <w:szCs w:val="26"/>
        </w:rPr>
        <w:t xml:space="preserve"> 1636-р</w:t>
      </w:r>
      <w:r>
        <w:rPr>
          <w:sz w:val="26"/>
          <w:szCs w:val="26"/>
        </w:rPr>
        <w:t>, с 01.10.2025 по 31.03.2026 проводится эксперимент п</w:t>
      </w:r>
      <w:r w:rsidRPr="00875C2D">
        <w:rPr>
          <w:sz w:val="26"/>
          <w:szCs w:val="26"/>
        </w:rPr>
        <w:t xml:space="preserve">о ведению каталога, содержащего описание введенных в гражданский оборот товаров конкретного товарного </w:t>
      </w:r>
      <w:r w:rsidRPr="00875C2D">
        <w:rPr>
          <w:sz w:val="26"/>
          <w:szCs w:val="26"/>
        </w:rPr>
        <w:lastRenderedPageBreak/>
        <w:t>знака, и (или) марки, и (или) модели, созданного для целей осуществления закупок товаров, работ, услуг в соответствии с пунктами 4 и 5 части 1 статьи 93</w:t>
      </w:r>
      <w:r>
        <w:rPr>
          <w:sz w:val="26"/>
          <w:szCs w:val="26"/>
        </w:rPr>
        <w:t xml:space="preserve"> Закона № 44-ФЗ.</w:t>
      </w:r>
    </w:p>
    <w:p w:rsidR="004275C3" w:rsidRDefault="004275C3" w:rsidP="00D0173A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большинства субъектов участие добровольное.</w:t>
      </w:r>
    </w:p>
    <w:p w:rsidR="004275C3" w:rsidRDefault="004275C3" w:rsidP="00D0173A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Перечень товаров, в отношении которых создаются позиции каталога, содержит 13 позиций.</w:t>
      </w:r>
    </w:p>
    <w:p w:rsidR="004275C3" w:rsidRDefault="004275C3" w:rsidP="00D0173A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4275C3" w:rsidRDefault="004275C3" w:rsidP="004275C3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4275C3">
        <w:rPr>
          <w:i/>
          <w:sz w:val="26"/>
          <w:szCs w:val="26"/>
        </w:rPr>
        <w:t>Письмо Минфина России от 19.09.2025 № 24-06-06/91154 «О направлении позиции по обращению»</w:t>
      </w:r>
    </w:p>
    <w:p w:rsidR="004275C3" w:rsidRPr="004275C3" w:rsidRDefault="004275C3" w:rsidP="004275C3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4275C3">
        <w:rPr>
          <w:sz w:val="26"/>
          <w:szCs w:val="26"/>
        </w:rPr>
        <w:t>Минфин России разъяснил применение положений части 12 статьи 93 Закона № 44-ФЗ</w:t>
      </w:r>
      <w:r>
        <w:rPr>
          <w:sz w:val="26"/>
          <w:szCs w:val="26"/>
        </w:rPr>
        <w:t>.</w:t>
      </w:r>
    </w:p>
    <w:p w:rsidR="004275C3" w:rsidRDefault="004275C3" w:rsidP="00D0173A">
      <w:pPr>
        <w:spacing w:after="0" w:line="240" w:lineRule="auto"/>
        <w:ind w:firstLine="709"/>
        <w:jc w:val="both"/>
        <w:rPr>
          <w:sz w:val="26"/>
          <w:szCs w:val="26"/>
        </w:rPr>
      </w:pPr>
      <w:r w:rsidRPr="004275C3">
        <w:rPr>
          <w:sz w:val="26"/>
          <w:szCs w:val="26"/>
        </w:rPr>
        <w:t xml:space="preserve">Закупка товара в соответствии с частью 12 статьи 93 Закона № 44-ФЗ осуществляется в порядке, установленном данной частью. </w:t>
      </w:r>
    </w:p>
    <w:p w:rsidR="004275C3" w:rsidRDefault="004275C3" w:rsidP="00D0173A">
      <w:pPr>
        <w:spacing w:after="0" w:line="240" w:lineRule="auto"/>
        <w:ind w:firstLine="709"/>
        <w:jc w:val="both"/>
        <w:rPr>
          <w:sz w:val="26"/>
          <w:szCs w:val="26"/>
        </w:rPr>
      </w:pPr>
      <w:r w:rsidRPr="004275C3">
        <w:rPr>
          <w:sz w:val="26"/>
          <w:szCs w:val="26"/>
        </w:rPr>
        <w:t xml:space="preserve">Так, пунктами 3 и 4 части 12 статьи 93 Закона № 44-ФЗ установлен закрытый перечень информации и документов, включаемых в извещение об осуществлении такой закупки. </w:t>
      </w:r>
    </w:p>
    <w:p w:rsidR="004275C3" w:rsidRDefault="004275C3" w:rsidP="004275C3">
      <w:pPr>
        <w:spacing w:after="0" w:line="240" w:lineRule="auto"/>
        <w:jc w:val="both"/>
        <w:rPr>
          <w:sz w:val="26"/>
          <w:szCs w:val="26"/>
        </w:rPr>
      </w:pPr>
      <w:r w:rsidRPr="004275C3">
        <w:rPr>
          <w:sz w:val="26"/>
          <w:szCs w:val="26"/>
        </w:rPr>
        <w:t xml:space="preserve">При этом включение в указанное извещение электронного документа с описанием объекта закупки в соответствии со статьей 33 Закона № 44-ФЗ не предусмотрено. </w:t>
      </w:r>
    </w:p>
    <w:p w:rsidR="004275C3" w:rsidRDefault="004275C3" w:rsidP="004275C3">
      <w:pPr>
        <w:spacing w:after="0" w:line="240" w:lineRule="auto"/>
        <w:ind w:firstLine="709"/>
        <w:jc w:val="both"/>
        <w:rPr>
          <w:sz w:val="26"/>
          <w:szCs w:val="26"/>
        </w:rPr>
      </w:pPr>
      <w:r w:rsidRPr="004275C3">
        <w:rPr>
          <w:sz w:val="26"/>
          <w:szCs w:val="26"/>
        </w:rPr>
        <w:t xml:space="preserve">Кроме того, необходимо отметить, что заказчик при размещении извещения об осуществлении закупки обязан указать одно наименование товара с одной начальной ценой за единицу товара, одним сроком и местом поставки. При этом наименование такого товара, а также его характеристики указываются с использованием каталога товаров, работ, услуг для обеспечения государственных и муниципальных нужд (далее - каталог) (подпункт "в" пункта 3). </w:t>
      </w:r>
    </w:p>
    <w:p w:rsidR="004275C3" w:rsidRDefault="004275C3" w:rsidP="004275C3">
      <w:pPr>
        <w:spacing w:after="0" w:line="240" w:lineRule="auto"/>
        <w:ind w:firstLine="709"/>
        <w:jc w:val="both"/>
        <w:rPr>
          <w:sz w:val="26"/>
          <w:szCs w:val="26"/>
        </w:rPr>
      </w:pPr>
      <w:r w:rsidRPr="004275C3">
        <w:rPr>
          <w:sz w:val="26"/>
          <w:szCs w:val="26"/>
        </w:rPr>
        <w:t>Учитывая, что при осуществлении закупок в соответствии с частью 12 статьи 93 Закона № 44-ФЗ формирование описания объекта закупки не предусмотрено, установленные частью 5 статьи 33 Закона № 44-ФЗ особенности описания отдельных видов объектов закупок при осуществлении закупки в соответствии с частью 12 статьи 93 Закона № 44-ФЗ не применяются.</w:t>
      </w:r>
    </w:p>
    <w:p w:rsidR="003643FE" w:rsidRDefault="003643FE" w:rsidP="004275C3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3643FE" w:rsidRPr="003643FE" w:rsidRDefault="003643FE" w:rsidP="004275C3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3643FE">
        <w:rPr>
          <w:i/>
          <w:sz w:val="26"/>
          <w:szCs w:val="26"/>
        </w:rPr>
        <w:t>Приказ Торгово-промышленной палаты РФ от 11.09.2025 № 61 «О внесении изменений в Положение о порядке выдачи сертификатов о происхождении товаров формы СТ-1 для целей осуществления закупок для обеспечения государственных и муниципальных нужд, закупок отдельными видами юридических лиц и Порядок заполнения актов экспертизы для выдачи сертификатов о происхождении товаров формы СТ-1 для целей осуществления закупок для обеспечения государственных и муниципальных нужд, закупок отдельными видами юридических лиц»</w:t>
      </w:r>
    </w:p>
    <w:p w:rsidR="00F00C91" w:rsidRDefault="003643FE" w:rsidP="004275C3">
      <w:pPr>
        <w:spacing w:after="0" w:line="240" w:lineRule="auto"/>
        <w:ind w:firstLine="709"/>
        <w:jc w:val="both"/>
        <w:rPr>
          <w:sz w:val="26"/>
          <w:szCs w:val="26"/>
        </w:rPr>
      </w:pPr>
      <w:r w:rsidRPr="003643FE">
        <w:rPr>
          <w:sz w:val="26"/>
          <w:szCs w:val="26"/>
        </w:rPr>
        <w:t xml:space="preserve">Торгово-промышленная палата РФ пересмотрела перечень </w:t>
      </w:r>
      <w:proofErr w:type="spellStart"/>
      <w:r w:rsidRPr="003643FE">
        <w:rPr>
          <w:sz w:val="26"/>
          <w:szCs w:val="26"/>
        </w:rPr>
        <w:t>медизделий</w:t>
      </w:r>
      <w:proofErr w:type="spellEnd"/>
      <w:r w:rsidRPr="003643FE">
        <w:rPr>
          <w:sz w:val="26"/>
          <w:szCs w:val="26"/>
        </w:rPr>
        <w:t>, в отношении которых выдается сертификат СТ-1</w:t>
      </w:r>
      <w:r w:rsidR="00120C9D">
        <w:rPr>
          <w:sz w:val="26"/>
          <w:szCs w:val="26"/>
        </w:rPr>
        <w:t>.</w:t>
      </w:r>
    </w:p>
    <w:p w:rsidR="00120C9D" w:rsidRDefault="00120C9D" w:rsidP="004275C3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Сертификаты формы СТ-1 выдаются уполномоченными Торгово-промышленными палатами заинтересованным участникам закупок на:</w:t>
      </w:r>
    </w:p>
    <w:p w:rsidR="00120C9D" w:rsidRPr="00120C9D" w:rsidRDefault="00120C9D" w:rsidP="004275C3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Pr="00120C9D">
        <w:rPr>
          <w:sz w:val="26"/>
          <w:szCs w:val="26"/>
        </w:rPr>
        <w:t>товары, из числа марли медицинской отбеленной хлопчатобумажной, включенной в код ОКПД2</w:t>
      </w:r>
      <w:r>
        <w:rPr>
          <w:sz w:val="26"/>
          <w:szCs w:val="26"/>
        </w:rPr>
        <w:t xml:space="preserve"> </w:t>
      </w:r>
      <w:r w:rsidRPr="00120C9D">
        <w:rPr>
          <w:sz w:val="26"/>
          <w:szCs w:val="26"/>
        </w:rPr>
        <w:t>13.20.44.120</w:t>
      </w:r>
      <w:r>
        <w:rPr>
          <w:sz w:val="26"/>
          <w:szCs w:val="26"/>
        </w:rPr>
        <w:t>;</w:t>
      </w:r>
    </w:p>
    <w:p w:rsidR="00120C9D" w:rsidRDefault="00120C9D" w:rsidP="004275C3">
      <w:pPr>
        <w:spacing w:after="0" w:line="240" w:lineRule="auto"/>
        <w:ind w:firstLine="709"/>
        <w:jc w:val="both"/>
        <w:rPr>
          <w:sz w:val="26"/>
          <w:szCs w:val="26"/>
        </w:rPr>
      </w:pPr>
      <w:r w:rsidRPr="00120C9D">
        <w:rPr>
          <w:sz w:val="26"/>
          <w:szCs w:val="26"/>
        </w:rPr>
        <w:t>2) медицинской одежды, включенной в коды ОКПД2 14.12.11, 14.12.21, 14.12.30.131, 14.12.30.132, 14.12.30.160</w:t>
      </w:r>
      <w:r>
        <w:rPr>
          <w:sz w:val="26"/>
          <w:szCs w:val="26"/>
        </w:rPr>
        <w:t>;</w:t>
      </w:r>
    </w:p>
    <w:p w:rsidR="00120C9D" w:rsidRDefault="00120C9D" w:rsidP="004275C3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 w:rsidRPr="00120C9D">
        <w:rPr>
          <w:sz w:val="26"/>
          <w:szCs w:val="26"/>
        </w:rPr>
        <w:t xml:space="preserve"> одежды специальной для поддержания физической формы, включенной в код ОКПД2 14.12.30.170</w:t>
      </w:r>
      <w:r>
        <w:rPr>
          <w:sz w:val="26"/>
          <w:szCs w:val="26"/>
        </w:rPr>
        <w:t>;</w:t>
      </w:r>
    </w:p>
    <w:p w:rsidR="00120C9D" w:rsidRDefault="00120C9D" w:rsidP="004275C3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</w:t>
      </w:r>
      <w:r w:rsidRPr="00120C9D">
        <w:rPr>
          <w:sz w:val="26"/>
          <w:szCs w:val="26"/>
        </w:rPr>
        <w:t xml:space="preserve">  товаров, указанных в позициях 379 - 382, 389, 416 - 428 приложения </w:t>
      </w:r>
      <w:r>
        <w:rPr>
          <w:sz w:val="26"/>
          <w:szCs w:val="26"/>
        </w:rPr>
        <w:t>№</w:t>
      </w:r>
      <w:r w:rsidRPr="00120C9D">
        <w:rPr>
          <w:sz w:val="26"/>
          <w:szCs w:val="26"/>
        </w:rPr>
        <w:t xml:space="preserve"> 2 к Постановлению </w:t>
      </w:r>
      <w:r>
        <w:rPr>
          <w:sz w:val="26"/>
          <w:szCs w:val="26"/>
        </w:rPr>
        <w:t>№</w:t>
      </w:r>
      <w:r w:rsidRPr="00120C9D">
        <w:rPr>
          <w:sz w:val="26"/>
          <w:szCs w:val="26"/>
        </w:rPr>
        <w:t xml:space="preserve"> 187</w:t>
      </w:r>
      <w:r>
        <w:rPr>
          <w:sz w:val="26"/>
          <w:szCs w:val="26"/>
        </w:rPr>
        <w:t>5;</w:t>
      </w:r>
    </w:p>
    <w:p w:rsidR="00120C9D" w:rsidRDefault="00120C9D" w:rsidP="004275C3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5)</w:t>
      </w:r>
      <w:r w:rsidRPr="00120C9D">
        <w:t xml:space="preserve"> </w:t>
      </w:r>
      <w:r w:rsidRPr="00120C9D">
        <w:rPr>
          <w:sz w:val="26"/>
          <w:szCs w:val="26"/>
        </w:rPr>
        <w:t>товары из числа специальных хирургических одноразовых стерильных изделий из нетканых материалов для защиты пациента и медицинского персонала, включенных в код ОКПД2 14.19.32.120</w:t>
      </w:r>
      <w:r>
        <w:rPr>
          <w:sz w:val="26"/>
          <w:szCs w:val="26"/>
        </w:rPr>
        <w:t>;</w:t>
      </w:r>
    </w:p>
    <w:p w:rsidR="00120C9D" w:rsidRDefault="00120C9D" w:rsidP="004275C3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6)</w:t>
      </w:r>
      <w:r w:rsidRPr="00120C9D">
        <w:rPr>
          <w:sz w:val="26"/>
          <w:szCs w:val="26"/>
        </w:rPr>
        <w:t xml:space="preserve"> мебели медицинской, включая хирургическую, стоматологическую или ветеринарную, и ее частей, включенных в коды ОКПД2 32.50.30.110, 32.50.30.119, 32.50.50 (за исключением кровати больничной механической, соответствующей коду 120210 </w:t>
      </w:r>
      <w:r>
        <w:rPr>
          <w:sz w:val="26"/>
          <w:szCs w:val="26"/>
        </w:rPr>
        <w:t>НКМИ</w:t>
      </w:r>
      <w:r w:rsidRPr="00120C9D">
        <w:rPr>
          <w:sz w:val="26"/>
          <w:szCs w:val="26"/>
        </w:rPr>
        <w:t>)</w:t>
      </w:r>
      <w:r>
        <w:rPr>
          <w:sz w:val="26"/>
          <w:szCs w:val="26"/>
        </w:rPr>
        <w:t>;</w:t>
      </w:r>
    </w:p>
    <w:p w:rsidR="00120C9D" w:rsidRDefault="00120C9D" w:rsidP="004275C3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7)</w:t>
      </w:r>
      <w:r w:rsidRPr="00120C9D">
        <w:rPr>
          <w:sz w:val="26"/>
          <w:szCs w:val="26"/>
        </w:rPr>
        <w:t xml:space="preserve"> кровати больничной стандартной с электроприводом, соответствующей коду 136210 </w:t>
      </w:r>
      <w:r>
        <w:rPr>
          <w:sz w:val="26"/>
          <w:szCs w:val="26"/>
        </w:rPr>
        <w:t>НКМИ;</w:t>
      </w:r>
    </w:p>
    <w:p w:rsidR="00120C9D" w:rsidRDefault="00120C9D" w:rsidP="004275C3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8)</w:t>
      </w:r>
      <w:r w:rsidRPr="00120C9D">
        <w:rPr>
          <w:sz w:val="26"/>
          <w:szCs w:val="26"/>
        </w:rPr>
        <w:t xml:space="preserve"> стеллажа для палаты пациента, соответствующего коду 156900 </w:t>
      </w:r>
      <w:r>
        <w:rPr>
          <w:sz w:val="26"/>
          <w:szCs w:val="26"/>
        </w:rPr>
        <w:t>НКМИ;</w:t>
      </w:r>
    </w:p>
    <w:p w:rsidR="00120C9D" w:rsidRDefault="00120C9D" w:rsidP="004275C3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9)</w:t>
      </w:r>
      <w:r w:rsidRPr="00120C9D">
        <w:rPr>
          <w:sz w:val="26"/>
          <w:szCs w:val="26"/>
        </w:rPr>
        <w:t xml:space="preserve"> шкафа вытяжного, соответствующего коду 181470 </w:t>
      </w:r>
      <w:r>
        <w:rPr>
          <w:sz w:val="26"/>
          <w:szCs w:val="26"/>
        </w:rPr>
        <w:t>НКМИ;</w:t>
      </w:r>
    </w:p>
    <w:p w:rsidR="00120C9D" w:rsidRDefault="00120C9D" w:rsidP="004275C3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10)</w:t>
      </w:r>
      <w:r w:rsidRPr="00120C9D">
        <w:rPr>
          <w:sz w:val="26"/>
          <w:szCs w:val="26"/>
        </w:rPr>
        <w:t xml:space="preserve"> ширмы прикроватной, соответствующей коду 184200 </w:t>
      </w:r>
      <w:r>
        <w:rPr>
          <w:sz w:val="26"/>
          <w:szCs w:val="26"/>
        </w:rPr>
        <w:t>НКМИ;</w:t>
      </w:r>
    </w:p>
    <w:p w:rsidR="00120C9D" w:rsidRDefault="00120C9D" w:rsidP="004275C3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11)</w:t>
      </w:r>
      <w:r w:rsidRPr="00120C9D">
        <w:rPr>
          <w:sz w:val="26"/>
          <w:szCs w:val="26"/>
        </w:rPr>
        <w:t xml:space="preserve"> стеллажа общего назначения, соответствующего коду 260470 </w:t>
      </w:r>
      <w:r>
        <w:rPr>
          <w:sz w:val="26"/>
          <w:szCs w:val="26"/>
        </w:rPr>
        <w:t>НКМИ;</w:t>
      </w:r>
    </w:p>
    <w:p w:rsidR="00120C9D" w:rsidRDefault="00120C9D" w:rsidP="004275C3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12) </w:t>
      </w:r>
      <w:r w:rsidRPr="00120C9D">
        <w:rPr>
          <w:sz w:val="26"/>
          <w:szCs w:val="26"/>
        </w:rPr>
        <w:t xml:space="preserve">шкафа для сушки и хранения эндоскопов, соответствующего коду 271740 </w:t>
      </w:r>
      <w:r>
        <w:rPr>
          <w:sz w:val="26"/>
          <w:szCs w:val="26"/>
        </w:rPr>
        <w:t>НКМИ</w:t>
      </w:r>
      <w:r w:rsidRPr="00120C9D">
        <w:rPr>
          <w:sz w:val="26"/>
          <w:szCs w:val="26"/>
        </w:rPr>
        <w:t>, а также товаров</w:t>
      </w:r>
      <w:r>
        <w:rPr>
          <w:sz w:val="26"/>
          <w:szCs w:val="26"/>
        </w:rPr>
        <w:t>;</w:t>
      </w:r>
    </w:p>
    <w:p w:rsidR="00120C9D" w:rsidRDefault="00120C9D" w:rsidP="004275C3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13)</w:t>
      </w:r>
      <w:r w:rsidRPr="00120C9D">
        <w:rPr>
          <w:sz w:val="26"/>
          <w:szCs w:val="26"/>
        </w:rPr>
        <w:t xml:space="preserve"> указанных в позициях 362 - 378, 383 - 388, 390 - 399, 433, 400 - 415 и 429 - 432 приложения </w:t>
      </w:r>
      <w:r>
        <w:rPr>
          <w:sz w:val="26"/>
          <w:szCs w:val="26"/>
        </w:rPr>
        <w:t>№</w:t>
      </w:r>
      <w:r w:rsidRPr="00120C9D">
        <w:rPr>
          <w:sz w:val="26"/>
          <w:szCs w:val="26"/>
        </w:rPr>
        <w:t xml:space="preserve"> 2 к Постановлению </w:t>
      </w:r>
      <w:r>
        <w:rPr>
          <w:sz w:val="26"/>
          <w:szCs w:val="26"/>
        </w:rPr>
        <w:t>№</w:t>
      </w:r>
      <w:r w:rsidRPr="00120C9D">
        <w:rPr>
          <w:sz w:val="26"/>
          <w:szCs w:val="26"/>
        </w:rPr>
        <w:t xml:space="preserve"> 1875</w:t>
      </w:r>
      <w:r>
        <w:rPr>
          <w:sz w:val="26"/>
          <w:szCs w:val="26"/>
        </w:rPr>
        <w:t>.</w:t>
      </w:r>
    </w:p>
    <w:p w:rsidR="002B5192" w:rsidRDefault="002B5192" w:rsidP="004275C3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2B5192">
        <w:rPr>
          <w:i/>
          <w:sz w:val="26"/>
          <w:szCs w:val="26"/>
        </w:rPr>
        <w:t xml:space="preserve">Решение Арбитражного суда города Москвы от 27.08.2025 по делу № А40-131298/25-149-655 </w:t>
      </w: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sz w:val="26"/>
          <w:szCs w:val="26"/>
        </w:rPr>
      </w:pPr>
      <w:r w:rsidRPr="002B5192">
        <w:rPr>
          <w:sz w:val="26"/>
          <w:szCs w:val="26"/>
        </w:rPr>
        <w:t>Заявитель: Общество</w:t>
      </w: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sz w:val="26"/>
          <w:szCs w:val="26"/>
        </w:rPr>
      </w:pPr>
      <w:r w:rsidRPr="002B5192">
        <w:rPr>
          <w:sz w:val="26"/>
          <w:szCs w:val="26"/>
        </w:rPr>
        <w:t xml:space="preserve">В УФАС поступила жалоба Общества на действия заказчика при проведении электронного аукциона на поставку автоматизированных рабочих мест и ноутбуков. По мнению Общества, заказчиком неправомерно не применено ограничение, предусмотренное Постановлением № 1875. </w:t>
      </w: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sz w:val="26"/>
          <w:szCs w:val="26"/>
        </w:rPr>
      </w:pPr>
      <w:r w:rsidRPr="002B5192">
        <w:rPr>
          <w:sz w:val="26"/>
          <w:szCs w:val="26"/>
        </w:rPr>
        <w:t xml:space="preserve">Предложенный победителем товар, размещенный в реестре российской промышленной продукции, содержит характеристики, не соответствующие требованиям, установленным заказчиком в извещении. Монитор диагональю 23,8 дюйма и тип оперативной памяти </w:t>
      </w:r>
      <w:r w:rsidRPr="002B5192">
        <w:rPr>
          <w:sz w:val="26"/>
          <w:szCs w:val="26"/>
          <w:lang w:val="en-US"/>
        </w:rPr>
        <w:t>DDR</w:t>
      </w:r>
      <w:r w:rsidRPr="002B5192">
        <w:rPr>
          <w:sz w:val="26"/>
          <w:szCs w:val="26"/>
        </w:rPr>
        <w:t xml:space="preserve">4 не соответствует установленным в извещении требованиям к диагонали монитора ≥ 27 и типу оперативной памяти – </w:t>
      </w:r>
      <w:r w:rsidRPr="002B5192">
        <w:rPr>
          <w:sz w:val="26"/>
          <w:szCs w:val="26"/>
          <w:lang w:val="en-US"/>
        </w:rPr>
        <w:t>DDR</w:t>
      </w:r>
      <w:r w:rsidRPr="002B5192">
        <w:rPr>
          <w:sz w:val="26"/>
          <w:szCs w:val="26"/>
        </w:rPr>
        <w:t>5, ввиду чего такая заявка подлежала отклонению за недостоверные сведения.</w:t>
      </w: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sz w:val="26"/>
          <w:szCs w:val="26"/>
        </w:rPr>
      </w:pPr>
      <w:r w:rsidRPr="002B5192">
        <w:rPr>
          <w:sz w:val="26"/>
          <w:szCs w:val="26"/>
        </w:rPr>
        <w:t>Решением УФАС жалоба Общества была признана необоснованной. Не согласившись с принятым решением, Общество обратилось в Арбитражный суд с заявлением о признании решения незаконным.</w:t>
      </w: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sz w:val="26"/>
          <w:szCs w:val="26"/>
        </w:rPr>
      </w:pPr>
      <w:r w:rsidRPr="002B5192">
        <w:rPr>
          <w:sz w:val="26"/>
          <w:szCs w:val="26"/>
        </w:rPr>
        <w:t>Заказчиком в извещении об осуществлении закупки установлены ограничения, предусмотренные абзацем 3 пункта 1 Постановления № 1875.</w:t>
      </w: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sz w:val="26"/>
          <w:szCs w:val="26"/>
        </w:rPr>
      </w:pPr>
      <w:r w:rsidRPr="002B5192">
        <w:rPr>
          <w:sz w:val="26"/>
          <w:szCs w:val="26"/>
        </w:rPr>
        <w:t xml:space="preserve">Антимонопольным органом установлено, что в составе заявки победителя аукциона представлен товар российского происхождения, а также сведения, подтверждающие страну происхождения представленных к поставке товаров. </w:t>
      </w: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sz w:val="26"/>
          <w:szCs w:val="26"/>
        </w:rPr>
      </w:pPr>
      <w:r w:rsidRPr="002B5192">
        <w:rPr>
          <w:sz w:val="26"/>
          <w:szCs w:val="26"/>
        </w:rPr>
        <w:t>По мнению суда, для принятия решения об отклонении заявки необходимо располагать письменным документальным подтверждением наличия в составе заявки недостоверной информации. На момент проведения аукциона заказчик не располагал информацией, позволяющей сделать вывод о недостоверных сведениях, у заказчика отсутствовали правовые основания для отклонения заявки победителя аукциона.</w:t>
      </w: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sz w:val="26"/>
          <w:szCs w:val="26"/>
        </w:rPr>
      </w:pPr>
      <w:r w:rsidRPr="002B5192">
        <w:rPr>
          <w:sz w:val="26"/>
          <w:szCs w:val="26"/>
        </w:rPr>
        <w:t>В удовлетворении заявления Общества судом отказано.</w:t>
      </w: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2B5192">
        <w:rPr>
          <w:i/>
          <w:sz w:val="26"/>
          <w:szCs w:val="26"/>
        </w:rPr>
        <w:t xml:space="preserve">Решение УФАС России по Ленинградской области от 15.09.2025 по делу </w:t>
      </w:r>
      <w:r w:rsidRPr="002B5192">
        <w:rPr>
          <w:i/>
          <w:sz w:val="26"/>
          <w:szCs w:val="26"/>
        </w:rPr>
        <w:br/>
        <w:t>№ 047/06/105-1788/2025</w:t>
      </w: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sz w:val="26"/>
          <w:szCs w:val="26"/>
        </w:rPr>
      </w:pPr>
      <w:r w:rsidRPr="002B5192">
        <w:rPr>
          <w:sz w:val="26"/>
          <w:szCs w:val="26"/>
        </w:rPr>
        <w:lastRenderedPageBreak/>
        <w:t>Заявитель: Общество</w:t>
      </w: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sz w:val="26"/>
          <w:szCs w:val="26"/>
        </w:rPr>
      </w:pPr>
      <w:r w:rsidRPr="002B5192">
        <w:rPr>
          <w:sz w:val="26"/>
          <w:szCs w:val="26"/>
        </w:rPr>
        <w:t>В УФАС поступила жалоба Общества на отклонение его заявки в связи с несоответствием требованиям извещения.</w:t>
      </w: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sz w:val="26"/>
          <w:szCs w:val="26"/>
        </w:rPr>
      </w:pPr>
      <w:r w:rsidRPr="002B5192">
        <w:rPr>
          <w:sz w:val="26"/>
          <w:szCs w:val="26"/>
        </w:rPr>
        <w:t>Рассмотрев жалобу, УФАС установило следующее.</w:t>
      </w: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sz w:val="26"/>
          <w:szCs w:val="26"/>
        </w:rPr>
      </w:pPr>
      <w:r w:rsidRPr="002B5192">
        <w:rPr>
          <w:sz w:val="26"/>
          <w:szCs w:val="26"/>
        </w:rPr>
        <w:t xml:space="preserve">Извещение о проведении закупки содержит код ОКПД2 26.20.40.140 «Средства защиты информации, а также информационные и телекоммуникационные системы, защищенные с использованием средств защиты информации». В соответствии с Законом </w:t>
      </w:r>
      <w:r w:rsidRPr="002B5192">
        <w:rPr>
          <w:sz w:val="26"/>
          <w:szCs w:val="26"/>
        </w:rPr>
        <w:br/>
        <w:t xml:space="preserve">№ 44-ФЗ, Постановлением Правительства РФ от 03.02.2012 № 79 заказчиком установлено требование о наличии действующей лицензии ФСБ на деятельность, связанную с шифровальными (криптографическими) средствами к участникам закупки. </w:t>
      </w: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sz w:val="26"/>
          <w:szCs w:val="26"/>
        </w:rPr>
      </w:pPr>
      <w:r w:rsidRPr="002B5192">
        <w:rPr>
          <w:sz w:val="26"/>
          <w:szCs w:val="26"/>
        </w:rPr>
        <w:t xml:space="preserve">Общество приложило выписку из реестра лицензий, соответствующую форме, установленной Постановлением Правительства РФ от 29.12.2020 № 2343. </w:t>
      </w: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sz w:val="26"/>
          <w:szCs w:val="26"/>
        </w:rPr>
      </w:pPr>
      <w:r w:rsidRPr="002B5192">
        <w:rPr>
          <w:sz w:val="26"/>
          <w:szCs w:val="26"/>
        </w:rPr>
        <w:t>Аукционная комиссия, проверив информацию в реестре лицензий, не установила наличие записи, представленной заказчиком, в данном реестре, в связи с чем отклонила заявку участника закупки. УФАС также подтвердило отсутствие лицензии в соответствующем реестре, но фактически действующая лицензия у участника закупки присутствует.</w:t>
      </w: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sz w:val="26"/>
          <w:szCs w:val="26"/>
        </w:rPr>
      </w:pPr>
      <w:r w:rsidRPr="002B5192">
        <w:rPr>
          <w:sz w:val="26"/>
          <w:szCs w:val="26"/>
        </w:rPr>
        <w:t>УФАС отметило, что сайт, содержащий информацию о лицензиях ФСБ, может не отображать всю информацию о лицензиях достоверным образом, а также может содержать изъятие части информации в реестре ввиду особой международной ситуации. Помимо этого, УФАС указало, что заказчик не был лишен возможности осуществить проверку представленных участником сведений, в том числе путем направления запроса/получения справки об отсутствии запрашиваемых сведений, которая выдается в случае отсутствия в реестре лицензий сведений о лицензиях.</w:t>
      </w:r>
    </w:p>
    <w:p w:rsidR="002B5192" w:rsidRPr="002B5192" w:rsidRDefault="002B5192" w:rsidP="002B5192">
      <w:pPr>
        <w:spacing w:after="0" w:line="240" w:lineRule="auto"/>
        <w:ind w:firstLine="709"/>
        <w:jc w:val="both"/>
        <w:rPr>
          <w:sz w:val="26"/>
          <w:szCs w:val="26"/>
        </w:rPr>
      </w:pPr>
      <w:r w:rsidRPr="002B5192">
        <w:rPr>
          <w:sz w:val="26"/>
          <w:szCs w:val="26"/>
        </w:rPr>
        <w:t xml:space="preserve">УФАС признало жалобу обоснованной в указанной части. </w:t>
      </w:r>
    </w:p>
    <w:p w:rsidR="002B5192" w:rsidRPr="003643FE" w:rsidRDefault="002B5192" w:rsidP="004275C3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601BB8" w:rsidRPr="00601BB8" w:rsidRDefault="00601BB8" w:rsidP="00601BB8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601BB8">
        <w:rPr>
          <w:i/>
          <w:sz w:val="26"/>
          <w:szCs w:val="26"/>
        </w:rPr>
        <w:t xml:space="preserve">Решение </w:t>
      </w:r>
      <w:r>
        <w:rPr>
          <w:i/>
          <w:sz w:val="26"/>
          <w:szCs w:val="26"/>
        </w:rPr>
        <w:t>УФАС России</w:t>
      </w:r>
      <w:r w:rsidRPr="00601BB8">
        <w:rPr>
          <w:i/>
          <w:sz w:val="26"/>
          <w:szCs w:val="26"/>
        </w:rPr>
        <w:t xml:space="preserve"> по Приморскому краю </w:t>
      </w:r>
      <w:r>
        <w:rPr>
          <w:i/>
          <w:sz w:val="26"/>
          <w:szCs w:val="26"/>
        </w:rPr>
        <w:t>от 28.08.2025</w:t>
      </w:r>
    </w:p>
    <w:p w:rsidR="00601BB8" w:rsidRPr="00601BB8" w:rsidRDefault="00601BB8" w:rsidP="00601BB8">
      <w:pPr>
        <w:spacing w:after="0" w:line="240" w:lineRule="auto"/>
        <w:ind w:firstLine="709"/>
        <w:jc w:val="both"/>
        <w:rPr>
          <w:sz w:val="26"/>
          <w:szCs w:val="26"/>
        </w:rPr>
      </w:pPr>
      <w:r w:rsidRPr="00601BB8">
        <w:rPr>
          <w:sz w:val="26"/>
          <w:szCs w:val="26"/>
        </w:rPr>
        <w:t xml:space="preserve"> УФАС (далее – Комиссия) проведена внеплановая проверка, в ходе которой установлено следующее.</w:t>
      </w:r>
    </w:p>
    <w:p w:rsidR="00601BB8" w:rsidRPr="00601BB8" w:rsidRDefault="00601BB8" w:rsidP="00601BB8">
      <w:pPr>
        <w:spacing w:after="0" w:line="240" w:lineRule="auto"/>
        <w:ind w:firstLine="709"/>
        <w:jc w:val="both"/>
        <w:rPr>
          <w:sz w:val="26"/>
          <w:szCs w:val="26"/>
        </w:rPr>
      </w:pPr>
      <w:r w:rsidRPr="00601BB8">
        <w:rPr>
          <w:sz w:val="26"/>
          <w:szCs w:val="26"/>
        </w:rPr>
        <w:t>В извещении о проведении запроса котировок предметом закупки является Пеленка детская ОКПД2 17.22.12.120-00000002.  Товар указан в позиции 2 приложения № 2 Постановления № 1875.</w:t>
      </w:r>
    </w:p>
    <w:p w:rsidR="00601BB8" w:rsidRPr="00601BB8" w:rsidRDefault="00601BB8" w:rsidP="00601BB8">
      <w:pPr>
        <w:spacing w:after="0" w:line="240" w:lineRule="auto"/>
        <w:ind w:firstLine="709"/>
        <w:jc w:val="both"/>
        <w:rPr>
          <w:sz w:val="26"/>
          <w:szCs w:val="26"/>
        </w:rPr>
      </w:pPr>
      <w:r w:rsidRPr="00601BB8">
        <w:rPr>
          <w:sz w:val="26"/>
          <w:szCs w:val="26"/>
        </w:rPr>
        <w:t>Согласно Постановлению № 1875 (приложение № 2) по коду 17.22.12.120 в извещении о закупке установлено ограничение закупок товаров, происходящих из иностранных государств, выполняемых работ, оказываемых услуг иностранными лицами.</w:t>
      </w:r>
    </w:p>
    <w:p w:rsidR="00601BB8" w:rsidRPr="00601BB8" w:rsidRDefault="00601BB8" w:rsidP="00601BB8">
      <w:pPr>
        <w:spacing w:after="0" w:line="240" w:lineRule="auto"/>
        <w:ind w:firstLine="709"/>
        <w:jc w:val="both"/>
        <w:rPr>
          <w:sz w:val="26"/>
          <w:szCs w:val="26"/>
        </w:rPr>
      </w:pPr>
      <w:r w:rsidRPr="00601BB8">
        <w:rPr>
          <w:sz w:val="26"/>
          <w:szCs w:val="26"/>
        </w:rPr>
        <w:t xml:space="preserve">В соответствии с подпунктом «а» пункта 7 Постановления № 1875 при осуществлении закупки товаров, указанных в позициях 1-433 приложения № 2, необходимо декларировать в извещении об отсутствии соответствующего товара в реестре российской промышленной продукции, с характеристиками, отвечающими потребностям заказчика. Также требуется указать характеристики товара, отсутствующего в реестре, и приложить копию уведомления, направленного в </w:t>
      </w:r>
      <w:proofErr w:type="spellStart"/>
      <w:r w:rsidRPr="00601BB8">
        <w:rPr>
          <w:sz w:val="26"/>
          <w:szCs w:val="26"/>
        </w:rPr>
        <w:t>Минпромторг</w:t>
      </w:r>
      <w:proofErr w:type="spellEnd"/>
      <w:r w:rsidRPr="00601BB8">
        <w:rPr>
          <w:sz w:val="26"/>
          <w:szCs w:val="26"/>
        </w:rPr>
        <w:t xml:space="preserve"> до начала закупки.</w:t>
      </w:r>
    </w:p>
    <w:p w:rsidR="00601BB8" w:rsidRPr="00601BB8" w:rsidRDefault="00601BB8" w:rsidP="00601BB8">
      <w:pPr>
        <w:spacing w:after="0" w:line="240" w:lineRule="auto"/>
        <w:ind w:firstLine="709"/>
        <w:jc w:val="both"/>
        <w:rPr>
          <w:sz w:val="26"/>
          <w:szCs w:val="26"/>
        </w:rPr>
      </w:pPr>
      <w:r w:rsidRPr="00601BB8">
        <w:rPr>
          <w:sz w:val="26"/>
          <w:szCs w:val="26"/>
        </w:rPr>
        <w:t xml:space="preserve">Комиссией установлено, что одним из приложений к извещению является уведомление об отсутствии закупаемого товара в реестре российской промышленной продукции, направленное в </w:t>
      </w:r>
      <w:proofErr w:type="spellStart"/>
      <w:r w:rsidRPr="00601BB8">
        <w:rPr>
          <w:sz w:val="26"/>
          <w:szCs w:val="26"/>
        </w:rPr>
        <w:t>Минпромторг</w:t>
      </w:r>
      <w:proofErr w:type="spellEnd"/>
      <w:r w:rsidRPr="00601BB8">
        <w:rPr>
          <w:sz w:val="26"/>
          <w:szCs w:val="26"/>
        </w:rPr>
        <w:t>. Заказчиком задекларировано отсутствие товара в реестре промышленной продукции.</w:t>
      </w:r>
    </w:p>
    <w:p w:rsidR="00601BB8" w:rsidRPr="00601BB8" w:rsidRDefault="00601BB8" w:rsidP="00601BB8">
      <w:pPr>
        <w:spacing w:after="0" w:line="240" w:lineRule="auto"/>
        <w:ind w:firstLine="709"/>
        <w:jc w:val="both"/>
        <w:rPr>
          <w:sz w:val="26"/>
          <w:szCs w:val="26"/>
        </w:rPr>
      </w:pPr>
      <w:r w:rsidRPr="00601BB8">
        <w:rPr>
          <w:sz w:val="26"/>
          <w:szCs w:val="26"/>
        </w:rPr>
        <w:t xml:space="preserve">В соответствии с подпунктом «з» пункта 3 Постановления № 1875 информацией и </w:t>
      </w:r>
      <w:bookmarkStart w:id="0" w:name="_GoBack"/>
      <w:bookmarkEnd w:id="0"/>
      <w:r w:rsidRPr="00601BB8">
        <w:rPr>
          <w:sz w:val="26"/>
          <w:szCs w:val="26"/>
        </w:rPr>
        <w:t xml:space="preserve">документами, подтверждающими страну происхождения товара для подтверждения происхождения товаров, указанных в позициях 1 - 433 приложения № 2 к Постановлению </w:t>
      </w:r>
      <w:r w:rsidRPr="00601BB8">
        <w:rPr>
          <w:sz w:val="26"/>
          <w:szCs w:val="26"/>
        </w:rPr>
        <w:lastRenderedPageBreak/>
        <w:t>1875 (если отсутствие в реестре задекларировано заказчиком), является указание в заявке наименования страны происхождения товара,  за исключением случая, если в заявке на участие в закупке содержится предложение о поставке товара, который по состоянию на момент подачи заявки на участие в закупке включен в реестр российской промышленной продукции.</w:t>
      </w:r>
    </w:p>
    <w:p w:rsidR="00601BB8" w:rsidRPr="00601BB8" w:rsidRDefault="00601BB8" w:rsidP="00601BB8">
      <w:pPr>
        <w:spacing w:after="0" w:line="240" w:lineRule="auto"/>
        <w:ind w:firstLine="709"/>
        <w:jc w:val="both"/>
        <w:rPr>
          <w:sz w:val="26"/>
          <w:szCs w:val="26"/>
        </w:rPr>
      </w:pPr>
      <w:r w:rsidRPr="00601BB8">
        <w:rPr>
          <w:sz w:val="26"/>
          <w:szCs w:val="26"/>
        </w:rPr>
        <w:t xml:space="preserve">Согласно </w:t>
      </w:r>
      <w:proofErr w:type="gramStart"/>
      <w:r w:rsidRPr="00601BB8">
        <w:rPr>
          <w:sz w:val="26"/>
          <w:szCs w:val="26"/>
        </w:rPr>
        <w:t>протоколу подведения итогов</w:t>
      </w:r>
      <w:proofErr w:type="gramEnd"/>
      <w:r w:rsidRPr="00601BB8">
        <w:rPr>
          <w:sz w:val="26"/>
          <w:szCs w:val="26"/>
        </w:rPr>
        <w:t xml:space="preserve"> на участие в закупке подано 5 заявок (3 заявки с указанием страны происхождения и номером реестровой записи, 2 заявки только с указанием страны происхождения товара). Комиссия признала все заявки соответствующими требованиям извещения.</w:t>
      </w:r>
    </w:p>
    <w:p w:rsidR="00601BB8" w:rsidRPr="00601BB8" w:rsidRDefault="00601BB8" w:rsidP="00601BB8">
      <w:pPr>
        <w:spacing w:after="0" w:line="240" w:lineRule="auto"/>
        <w:ind w:firstLine="709"/>
        <w:jc w:val="both"/>
        <w:rPr>
          <w:sz w:val="26"/>
          <w:szCs w:val="26"/>
        </w:rPr>
      </w:pPr>
      <w:r w:rsidRPr="00601BB8">
        <w:rPr>
          <w:sz w:val="26"/>
          <w:szCs w:val="26"/>
        </w:rPr>
        <w:t>В соответствии с подпунктом «ц» пункта 4 Постановления № 1875, если при осуществлении закупки товаров в позициях 1-433 приложения № 2 данного Постановления заказчик задекларировал отсутствие товара в реестре, а на участие в закупке подана заявка, содержащая предложение о поставке товара с указанием страны происхождения и номера реестровой записи, то заявки с указанием только страны происхождения подлежат отклонению.</w:t>
      </w:r>
    </w:p>
    <w:p w:rsidR="00601BB8" w:rsidRPr="00601BB8" w:rsidRDefault="00601BB8" w:rsidP="00601BB8">
      <w:pPr>
        <w:spacing w:after="0" w:line="240" w:lineRule="auto"/>
        <w:ind w:firstLine="709"/>
        <w:jc w:val="both"/>
        <w:rPr>
          <w:sz w:val="26"/>
          <w:szCs w:val="26"/>
        </w:rPr>
      </w:pPr>
      <w:r w:rsidRPr="00601BB8">
        <w:rPr>
          <w:sz w:val="26"/>
          <w:szCs w:val="26"/>
        </w:rPr>
        <w:t xml:space="preserve">Таким образом УФАС признала, что комиссия не применила соответствующие ограничения при рассмотрении заявок участников. </w:t>
      </w:r>
    </w:p>
    <w:p w:rsidR="00F00C91" w:rsidRPr="00F00C91" w:rsidRDefault="00F00C91" w:rsidP="00F00C91">
      <w:pPr>
        <w:spacing w:after="0" w:line="240" w:lineRule="auto"/>
        <w:ind w:firstLine="709"/>
        <w:jc w:val="both"/>
        <w:rPr>
          <w:sz w:val="26"/>
          <w:szCs w:val="26"/>
        </w:rPr>
      </w:pPr>
    </w:p>
    <w:sectPr w:rsidR="00F00C91" w:rsidRPr="00F00C91" w:rsidSect="00CF11D5">
      <w:headerReference w:type="default" r:id="rId7"/>
      <w:pgSz w:w="11906" w:h="16838"/>
      <w:pgMar w:top="1134" w:right="567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CE4" w:rsidRDefault="00B52CE4" w:rsidP="00CF11D5">
      <w:pPr>
        <w:spacing w:after="0" w:line="240" w:lineRule="auto"/>
      </w:pPr>
      <w:r>
        <w:separator/>
      </w:r>
    </w:p>
  </w:endnote>
  <w:endnote w:type="continuationSeparator" w:id="0">
    <w:p w:rsidR="00B52CE4" w:rsidRDefault="00B52CE4" w:rsidP="00CF1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CE4" w:rsidRDefault="00B52CE4" w:rsidP="00CF11D5">
      <w:pPr>
        <w:spacing w:after="0" w:line="240" w:lineRule="auto"/>
      </w:pPr>
      <w:r>
        <w:separator/>
      </w:r>
    </w:p>
  </w:footnote>
  <w:footnote w:type="continuationSeparator" w:id="0">
    <w:p w:rsidR="00B52CE4" w:rsidRDefault="00B52CE4" w:rsidP="00CF1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4685631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CF11D5" w:rsidRPr="00455B73" w:rsidRDefault="00CF11D5">
        <w:pPr>
          <w:pStyle w:val="a8"/>
          <w:jc w:val="center"/>
          <w:rPr>
            <w:sz w:val="26"/>
            <w:szCs w:val="26"/>
          </w:rPr>
        </w:pPr>
        <w:r w:rsidRPr="00455B73">
          <w:rPr>
            <w:sz w:val="26"/>
            <w:szCs w:val="26"/>
          </w:rPr>
          <w:fldChar w:fldCharType="begin"/>
        </w:r>
        <w:r w:rsidRPr="00455B73">
          <w:rPr>
            <w:sz w:val="26"/>
            <w:szCs w:val="26"/>
          </w:rPr>
          <w:instrText>PAGE   \* MERGEFORMAT</w:instrText>
        </w:r>
        <w:r w:rsidRPr="00455B73">
          <w:rPr>
            <w:sz w:val="26"/>
            <w:szCs w:val="26"/>
          </w:rPr>
          <w:fldChar w:fldCharType="separate"/>
        </w:r>
        <w:r w:rsidR="00601BB8">
          <w:rPr>
            <w:noProof/>
            <w:sz w:val="26"/>
            <w:szCs w:val="26"/>
          </w:rPr>
          <w:t>5</w:t>
        </w:r>
        <w:r w:rsidRPr="00455B73">
          <w:rPr>
            <w:sz w:val="26"/>
            <w:szCs w:val="26"/>
          </w:rPr>
          <w:fldChar w:fldCharType="end"/>
        </w:r>
      </w:p>
    </w:sdtContent>
  </w:sdt>
  <w:p w:rsidR="00CF11D5" w:rsidRDefault="00CF11D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66FA5"/>
    <w:multiLevelType w:val="hybridMultilevel"/>
    <w:tmpl w:val="C71271E6"/>
    <w:lvl w:ilvl="0" w:tplc="041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 w15:restartNumberingAfterBreak="0">
    <w:nsid w:val="258D5D10"/>
    <w:multiLevelType w:val="hybridMultilevel"/>
    <w:tmpl w:val="E6E0BBEE"/>
    <w:lvl w:ilvl="0" w:tplc="041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" w15:restartNumberingAfterBreak="0">
    <w:nsid w:val="35F067B6"/>
    <w:multiLevelType w:val="hybridMultilevel"/>
    <w:tmpl w:val="DE7CEB60"/>
    <w:lvl w:ilvl="0" w:tplc="0C1CFD70">
      <w:start w:val="1"/>
      <w:numFmt w:val="bullet"/>
      <w:lvlText w:val=""/>
      <w:lvlJc w:val="left"/>
      <w:pPr>
        <w:ind w:left="357" w:hanging="35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01289E"/>
    <w:multiLevelType w:val="hybridMultilevel"/>
    <w:tmpl w:val="F1CE1588"/>
    <w:lvl w:ilvl="0" w:tplc="37400D4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8412A6"/>
    <w:multiLevelType w:val="hybridMultilevel"/>
    <w:tmpl w:val="E80CA522"/>
    <w:lvl w:ilvl="0" w:tplc="4380E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7D"/>
    <w:rsid w:val="00031075"/>
    <w:rsid w:val="0005630F"/>
    <w:rsid w:val="000632E4"/>
    <w:rsid w:val="00081918"/>
    <w:rsid w:val="000C7485"/>
    <w:rsid w:val="000E2F8E"/>
    <w:rsid w:val="000F13A8"/>
    <w:rsid w:val="00120C9D"/>
    <w:rsid w:val="00121848"/>
    <w:rsid w:val="0013682E"/>
    <w:rsid w:val="0018164F"/>
    <w:rsid w:val="001A34C2"/>
    <w:rsid w:val="001D5A7A"/>
    <w:rsid w:val="00287610"/>
    <w:rsid w:val="002B3116"/>
    <w:rsid w:val="002B5192"/>
    <w:rsid w:val="002E3815"/>
    <w:rsid w:val="002F545B"/>
    <w:rsid w:val="003300C4"/>
    <w:rsid w:val="00341C38"/>
    <w:rsid w:val="0034329F"/>
    <w:rsid w:val="00344194"/>
    <w:rsid w:val="003643FE"/>
    <w:rsid w:val="003A3E96"/>
    <w:rsid w:val="004208D6"/>
    <w:rsid w:val="004275C3"/>
    <w:rsid w:val="00452224"/>
    <w:rsid w:val="00455B73"/>
    <w:rsid w:val="00473832"/>
    <w:rsid w:val="004A51F4"/>
    <w:rsid w:val="00500832"/>
    <w:rsid w:val="00514F02"/>
    <w:rsid w:val="005167CA"/>
    <w:rsid w:val="005D367F"/>
    <w:rsid w:val="00601BB8"/>
    <w:rsid w:val="0061285F"/>
    <w:rsid w:val="006360E0"/>
    <w:rsid w:val="00681D71"/>
    <w:rsid w:val="006A34A2"/>
    <w:rsid w:val="006B526D"/>
    <w:rsid w:val="006C6BF5"/>
    <w:rsid w:val="006D14B9"/>
    <w:rsid w:val="006F4D4E"/>
    <w:rsid w:val="00706B66"/>
    <w:rsid w:val="00743F1D"/>
    <w:rsid w:val="00797D1A"/>
    <w:rsid w:val="007A38F3"/>
    <w:rsid w:val="007C649C"/>
    <w:rsid w:val="007E3C84"/>
    <w:rsid w:val="007E7F9F"/>
    <w:rsid w:val="0086763E"/>
    <w:rsid w:val="00875C2D"/>
    <w:rsid w:val="00880596"/>
    <w:rsid w:val="00881011"/>
    <w:rsid w:val="008829BF"/>
    <w:rsid w:val="0089292F"/>
    <w:rsid w:val="008C5495"/>
    <w:rsid w:val="008D01FA"/>
    <w:rsid w:val="00907F15"/>
    <w:rsid w:val="009248EF"/>
    <w:rsid w:val="00936DFE"/>
    <w:rsid w:val="0095141C"/>
    <w:rsid w:val="009570E5"/>
    <w:rsid w:val="00987418"/>
    <w:rsid w:val="00A222B7"/>
    <w:rsid w:val="00A33294"/>
    <w:rsid w:val="00A47BCD"/>
    <w:rsid w:val="00A7343E"/>
    <w:rsid w:val="00B0757D"/>
    <w:rsid w:val="00B37E52"/>
    <w:rsid w:val="00B46D69"/>
    <w:rsid w:val="00B52CE4"/>
    <w:rsid w:val="00B736A2"/>
    <w:rsid w:val="00C158E6"/>
    <w:rsid w:val="00C57695"/>
    <w:rsid w:val="00C82F08"/>
    <w:rsid w:val="00C83FD9"/>
    <w:rsid w:val="00C92BE8"/>
    <w:rsid w:val="00CF11D5"/>
    <w:rsid w:val="00D0173A"/>
    <w:rsid w:val="00D077B1"/>
    <w:rsid w:val="00D144DE"/>
    <w:rsid w:val="00D50C39"/>
    <w:rsid w:val="00DE73F5"/>
    <w:rsid w:val="00DF0BE7"/>
    <w:rsid w:val="00E3613E"/>
    <w:rsid w:val="00E45E31"/>
    <w:rsid w:val="00E649A9"/>
    <w:rsid w:val="00EC4F4B"/>
    <w:rsid w:val="00ED421A"/>
    <w:rsid w:val="00F00C91"/>
    <w:rsid w:val="00F01FAB"/>
    <w:rsid w:val="00F115A5"/>
    <w:rsid w:val="00F30AB3"/>
    <w:rsid w:val="00FD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78D7892-1BC1-4C20-ACC3-E5FE5BC3B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3A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1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F13A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A34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A34A2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A33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F11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F11D5"/>
  </w:style>
  <w:style w:type="paragraph" w:styleId="aa">
    <w:name w:val="footer"/>
    <w:basedOn w:val="a"/>
    <w:link w:val="ab"/>
    <w:uiPriority w:val="99"/>
    <w:unhideWhenUsed/>
    <w:rsid w:val="00CF11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F1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5</Pages>
  <Words>1872</Words>
  <Characters>10676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 Ворогушина</dc:creator>
  <cp:keywords/>
  <dc:description/>
  <cp:lastModifiedBy>Злата Истомина</cp:lastModifiedBy>
  <cp:revision>17</cp:revision>
  <cp:lastPrinted>2025-09-26T03:12:00Z</cp:lastPrinted>
  <dcterms:created xsi:type="dcterms:W3CDTF">2025-09-22T05:06:00Z</dcterms:created>
  <dcterms:modified xsi:type="dcterms:W3CDTF">2025-10-07T05:21:00Z</dcterms:modified>
</cp:coreProperties>
</file>