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13A8" w:rsidRDefault="000F13A8" w:rsidP="000F13A8">
      <w:pPr>
        <w:spacing w:after="120" w:line="240" w:lineRule="auto"/>
        <w:ind w:firstLine="709"/>
        <w:jc w:val="both"/>
        <w:rPr>
          <w:b/>
          <w:sz w:val="24"/>
          <w:szCs w:val="24"/>
        </w:rPr>
      </w:pPr>
      <w:r w:rsidRPr="00C45199">
        <w:rPr>
          <w:b/>
          <w:sz w:val="24"/>
          <w:szCs w:val="24"/>
        </w:rPr>
        <w:t>МОНИТОРИНГ</w:t>
      </w:r>
      <w:r>
        <w:rPr>
          <w:b/>
          <w:sz w:val="24"/>
          <w:szCs w:val="24"/>
        </w:rPr>
        <w:t xml:space="preserve"> на </w:t>
      </w:r>
      <w:r w:rsidR="00B329AD">
        <w:rPr>
          <w:b/>
          <w:sz w:val="24"/>
          <w:szCs w:val="24"/>
        </w:rPr>
        <w:t>10</w:t>
      </w:r>
      <w:r>
        <w:rPr>
          <w:b/>
          <w:sz w:val="24"/>
          <w:szCs w:val="24"/>
        </w:rPr>
        <w:t>.</w:t>
      </w:r>
      <w:r w:rsidR="00875C2D">
        <w:rPr>
          <w:b/>
          <w:sz w:val="24"/>
          <w:szCs w:val="24"/>
        </w:rPr>
        <w:t>1</w:t>
      </w:r>
      <w:r w:rsidR="00704B87">
        <w:rPr>
          <w:b/>
          <w:sz w:val="24"/>
          <w:szCs w:val="24"/>
        </w:rPr>
        <w:t>1</w:t>
      </w:r>
      <w:r>
        <w:rPr>
          <w:b/>
          <w:sz w:val="24"/>
          <w:szCs w:val="24"/>
        </w:rPr>
        <w:t>.2025</w:t>
      </w:r>
    </w:p>
    <w:tbl>
      <w:tblPr>
        <w:tblStyle w:val="a3"/>
        <w:tblW w:w="10064" w:type="dxa"/>
        <w:tblInd w:w="-6" w:type="dxa"/>
        <w:tblLook w:val="0000" w:firstRow="0" w:lastRow="0" w:firstColumn="0" w:lastColumn="0" w:noHBand="0" w:noVBand="0"/>
      </w:tblPr>
      <w:tblGrid>
        <w:gridCol w:w="6"/>
        <w:gridCol w:w="4531"/>
        <w:gridCol w:w="5527"/>
      </w:tblGrid>
      <w:tr w:rsidR="00A222B7" w:rsidTr="009E67AE">
        <w:trPr>
          <w:gridBefore w:val="1"/>
          <w:wBefore w:w="6" w:type="dxa"/>
          <w:trHeight w:val="164"/>
        </w:trPr>
        <w:tc>
          <w:tcPr>
            <w:tcW w:w="10058" w:type="dxa"/>
            <w:gridSpan w:val="2"/>
          </w:tcPr>
          <w:p w:rsidR="00A222B7" w:rsidRPr="00875C2D" w:rsidRDefault="00B329AD" w:rsidP="00FF6D19">
            <w:pPr>
              <w:pStyle w:val="a4"/>
              <w:numPr>
                <w:ilvl w:val="0"/>
                <w:numId w:val="3"/>
              </w:numPr>
              <w:ind w:left="596" w:hanging="567"/>
              <w:jc w:val="both"/>
              <w:rPr>
                <w:b/>
                <w:sz w:val="26"/>
                <w:szCs w:val="26"/>
              </w:rPr>
            </w:pPr>
            <w:r>
              <w:rPr>
                <w:b/>
                <w:sz w:val="26"/>
                <w:szCs w:val="26"/>
              </w:rPr>
              <w:t xml:space="preserve">Письмо Минфина России от </w:t>
            </w:r>
            <w:r w:rsidR="00FF6D19">
              <w:rPr>
                <w:b/>
                <w:sz w:val="26"/>
                <w:szCs w:val="26"/>
              </w:rPr>
              <w:t>06</w:t>
            </w:r>
            <w:r>
              <w:rPr>
                <w:b/>
                <w:sz w:val="26"/>
                <w:szCs w:val="26"/>
              </w:rPr>
              <w:t xml:space="preserve">.11.2025 № </w:t>
            </w:r>
            <w:r w:rsidR="008D28FF">
              <w:rPr>
                <w:b/>
                <w:sz w:val="26"/>
                <w:szCs w:val="26"/>
              </w:rPr>
              <w:t>24-06-09/107312</w:t>
            </w:r>
          </w:p>
        </w:tc>
      </w:tr>
      <w:tr w:rsidR="00A222B7" w:rsidTr="009E67AE">
        <w:trPr>
          <w:gridBefore w:val="1"/>
          <w:wBefore w:w="6" w:type="dxa"/>
          <w:trHeight w:val="156"/>
        </w:trPr>
        <w:tc>
          <w:tcPr>
            <w:tcW w:w="10058" w:type="dxa"/>
            <w:gridSpan w:val="2"/>
          </w:tcPr>
          <w:p w:rsidR="00A222B7" w:rsidRPr="00E45E31" w:rsidRDefault="0044686B" w:rsidP="008D28FF">
            <w:pPr>
              <w:ind w:left="1"/>
              <w:jc w:val="both"/>
              <w:rPr>
                <w:sz w:val="26"/>
                <w:szCs w:val="26"/>
              </w:rPr>
            </w:pPr>
            <w:r>
              <w:rPr>
                <w:sz w:val="26"/>
                <w:szCs w:val="26"/>
              </w:rPr>
              <w:t xml:space="preserve">         </w:t>
            </w:r>
            <w:r w:rsidR="00B329AD">
              <w:rPr>
                <w:sz w:val="26"/>
                <w:szCs w:val="26"/>
              </w:rPr>
              <w:t xml:space="preserve">Минфин России разъяснил вопросы </w:t>
            </w:r>
            <w:r w:rsidR="008D28FF">
              <w:rPr>
                <w:sz w:val="26"/>
                <w:szCs w:val="26"/>
              </w:rPr>
              <w:t>рассмотрения заявок в соответствии с требованиями Постановления № 1875</w:t>
            </w:r>
          </w:p>
        </w:tc>
      </w:tr>
      <w:tr w:rsidR="008D28FF" w:rsidRPr="00875C2D" w:rsidTr="008B1BF6">
        <w:trPr>
          <w:gridBefore w:val="1"/>
          <w:wBefore w:w="6" w:type="dxa"/>
          <w:trHeight w:val="164"/>
        </w:trPr>
        <w:tc>
          <w:tcPr>
            <w:tcW w:w="10058" w:type="dxa"/>
            <w:gridSpan w:val="2"/>
          </w:tcPr>
          <w:p w:rsidR="008D28FF" w:rsidRPr="00875C2D" w:rsidRDefault="008D28FF" w:rsidP="008B1BF6">
            <w:pPr>
              <w:pStyle w:val="a4"/>
              <w:numPr>
                <w:ilvl w:val="0"/>
                <w:numId w:val="3"/>
              </w:numPr>
              <w:ind w:left="596" w:hanging="567"/>
              <w:jc w:val="both"/>
              <w:rPr>
                <w:b/>
                <w:sz w:val="26"/>
                <w:szCs w:val="26"/>
              </w:rPr>
            </w:pPr>
            <w:r>
              <w:rPr>
                <w:b/>
                <w:sz w:val="26"/>
                <w:szCs w:val="26"/>
              </w:rPr>
              <w:t>Письмо Минфина России от 05.11.2025 № 24-06-09/106866</w:t>
            </w:r>
          </w:p>
        </w:tc>
      </w:tr>
      <w:tr w:rsidR="008D28FF" w:rsidRPr="00E45E31" w:rsidTr="008B1BF6">
        <w:trPr>
          <w:gridBefore w:val="1"/>
          <w:wBefore w:w="6" w:type="dxa"/>
          <w:trHeight w:val="156"/>
        </w:trPr>
        <w:tc>
          <w:tcPr>
            <w:tcW w:w="10058" w:type="dxa"/>
            <w:gridSpan w:val="2"/>
          </w:tcPr>
          <w:p w:rsidR="008D28FF" w:rsidRPr="00E45E31" w:rsidRDefault="008D28FF" w:rsidP="008B1BF6">
            <w:pPr>
              <w:ind w:left="1"/>
              <w:jc w:val="both"/>
              <w:rPr>
                <w:sz w:val="26"/>
                <w:szCs w:val="26"/>
              </w:rPr>
            </w:pPr>
            <w:r>
              <w:rPr>
                <w:sz w:val="26"/>
                <w:szCs w:val="26"/>
              </w:rPr>
              <w:t xml:space="preserve">         Минфин России разъяснил вопросы применения национального режима в отношении услуг</w:t>
            </w:r>
          </w:p>
        </w:tc>
      </w:tr>
      <w:tr w:rsidR="00A222B7" w:rsidTr="009E67AE">
        <w:trPr>
          <w:gridBefore w:val="1"/>
          <w:wBefore w:w="6" w:type="dxa"/>
          <w:trHeight w:val="171"/>
        </w:trPr>
        <w:tc>
          <w:tcPr>
            <w:tcW w:w="10058" w:type="dxa"/>
            <w:gridSpan w:val="2"/>
          </w:tcPr>
          <w:p w:rsidR="00A222B7" w:rsidRPr="00287610" w:rsidRDefault="002A55BE" w:rsidP="00332B6D">
            <w:pPr>
              <w:pStyle w:val="a4"/>
              <w:numPr>
                <w:ilvl w:val="0"/>
                <w:numId w:val="4"/>
              </w:numPr>
              <w:ind w:left="596" w:hanging="567"/>
              <w:jc w:val="both"/>
              <w:rPr>
                <w:b/>
                <w:sz w:val="26"/>
                <w:szCs w:val="26"/>
              </w:rPr>
            </w:pPr>
            <w:r>
              <w:rPr>
                <w:b/>
                <w:sz w:val="26"/>
                <w:szCs w:val="26"/>
              </w:rPr>
              <w:t>Проект постановления Правительства РФ № 01/01/11-25/00161945</w:t>
            </w:r>
          </w:p>
        </w:tc>
      </w:tr>
      <w:tr w:rsidR="00A222B7" w:rsidTr="009E67AE">
        <w:trPr>
          <w:gridBefore w:val="1"/>
          <w:wBefore w:w="6" w:type="dxa"/>
          <w:trHeight w:val="210"/>
        </w:trPr>
        <w:tc>
          <w:tcPr>
            <w:tcW w:w="10058" w:type="dxa"/>
            <w:gridSpan w:val="2"/>
          </w:tcPr>
          <w:p w:rsidR="00A222B7" w:rsidRPr="00A7343E" w:rsidRDefault="00C158E6" w:rsidP="00B329AD">
            <w:pPr>
              <w:jc w:val="both"/>
              <w:rPr>
                <w:sz w:val="26"/>
                <w:szCs w:val="26"/>
              </w:rPr>
            </w:pPr>
            <w:r>
              <w:rPr>
                <w:sz w:val="26"/>
                <w:szCs w:val="26"/>
              </w:rPr>
              <w:t xml:space="preserve">         </w:t>
            </w:r>
            <w:proofErr w:type="spellStart"/>
            <w:r w:rsidR="002A55BE">
              <w:rPr>
                <w:sz w:val="26"/>
                <w:szCs w:val="26"/>
              </w:rPr>
              <w:t>Минпромторг</w:t>
            </w:r>
            <w:proofErr w:type="spellEnd"/>
            <w:r w:rsidR="002A55BE">
              <w:rPr>
                <w:sz w:val="26"/>
                <w:szCs w:val="26"/>
              </w:rPr>
              <w:t xml:space="preserve"> Росси предложил ввести ограничение на закупку иностранного горного оборудования</w:t>
            </w:r>
          </w:p>
        </w:tc>
      </w:tr>
      <w:tr w:rsidR="00287610" w:rsidRPr="00C45199" w:rsidTr="009E67AE">
        <w:tblPrEx>
          <w:tblLook w:val="04A0" w:firstRow="1" w:lastRow="0" w:firstColumn="1" w:lastColumn="0" w:noHBand="0" w:noVBand="1"/>
        </w:tblPrEx>
        <w:trPr>
          <w:trHeight w:val="164"/>
        </w:trPr>
        <w:tc>
          <w:tcPr>
            <w:tcW w:w="10064" w:type="dxa"/>
            <w:gridSpan w:val="3"/>
          </w:tcPr>
          <w:p w:rsidR="00287610" w:rsidRPr="00C45199" w:rsidRDefault="00287610" w:rsidP="001C195E">
            <w:pPr>
              <w:pStyle w:val="a4"/>
              <w:numPr>
                <w:ilvl w:val="0"/>
                <w:numId w:val="1"/>
              </w:numPr>
              <w:ind w:left="602" w:hanging="602"/>
              <w:jc w:val="both"/>
              <w:rPr>
                <w:b/>
                <w:sz w:val="26"/>
                <w:szCs w:val="26"/>
              </w:rPr>
            </w:pPr>
            <w:r>
              <w:rPr>
                <w:b/>
                <w:sz w:val="26"/>
                <w:szCs w:val="26"/>
                <w:shd w:val="clear" w:color="auto" w:fill="FFFFFF"/>
              </w:rPr>
              <w:t xml:space="preserve">Судебная </w:t>
            </w:r>
            <w:r w:rsidR="009C6665">
              <w:rPr>
                <w:b/>
                <w:sz w:val="26"/>
                <w:szCs w:val="26"/>
                <w:shd w:val="clear" w:color="auto" w:fill="FFFFFF"/>
              </w:rPr>
              <w:t xml:space="preserve">и административная </w:t>
            </w:r>
            <w:r>
              <w:rPr>
                <w:b/>
                <w:sz w:val="26"/>
                <w:szCs w:val="26"/>
                <w:shd w:val="clear" w:color="auto" w:fill="FFFFFF"/>
              </w:rPr>
              <w:t>практика</w:t>
            </w:r>
          </w:p>
        </w:tc>
      </w:tr>
      <w:tr w:rsidR="00E36BB8" w:rsidRPr="00955C7D" w:rsidTr="00E36BB8">
        <w:tblPrEx>
          <w:tblLook w:val="04A0" w:firstRow="1" w:lastRow="0" w:firstColumn="1" w:lastColumn="0" w:noHBand="0" w:noVBand="1"/>
        </w:tblPrEx>
        <w:trPr>
          <w:trHeight w:val="814"/>
        </w:trPr>
        <w:tc>
          <w:tcPr>
            <w:tcW w:w="4537" w:type="dxa"/>
            <w:gridSpan w:val="2"/>
          </w:tcPr>
          <w:p w:rsidR="00E36BB8" w:rsidRPr="00D50C39" w:rsidRDefault="00E36BB8" w:rsidP="00EC68B7">
            <w:pPr>
              <w:jc w:val="both"/>
              <w:rPr>
                <w:i/>
                <w:sz w:val="26"/>
                <w:szCs w:val="26"/>
              </w:rPr>
            </w:pPr>
            <w:r w:rsidRPr="00D50C39">
              <w:rPr>
                <w:i/>
                <w:sz w:val="26"/>
                <w:szCs w:val="26"/>
              </w:rPr>
              <w:t>Ре</w:t>
            </w:r>
            <w:r>
              <w:rPr>
                <w:i/>
                <w:sz w:val="26"/>
                <w:szCs w:val="26"/>
              </w:rPr>
              <w:t>шение Арбитражного суда Иркутской области от 08.10.2025 по делу № А19-14761/2025</w:t>
            </w:r>
          </w:p>
        </w:tc>
        <w:tc>
          <w:tcPr>
            <w:tcW w:w="5527" w:type="dxa"/>
          </w:tcPr>
          <w:p w:rsidR="00E36BB8" w:rsidRPr="00955C7D" w:rsidRDefault="00E36BB8" w:rsidP="00EC68B7">
            <w:pPr>
              <w:jc w:val="both"/>
              <w:rPr>
                <w:sz w:val="26"/>
                <w:szCs w:val="26"/>
              </w:rPr>
            </w:pPr>
            <w:r>
              <w:rPr>
                <w:sz w:val="26"/>
                <w:szCs w:val="26"/>
              </w:rPr>
              <w:t xml:space="preserve">Комиссия </w:t>
            </w:r>
            <w:r w:rsidRPr="007D4210">
              <w:rPr>
                <w:sz w:val="26"/>
                <w:szCs w:val="26"/>
              </w:rPr>
              <w:t xml:space="preserve">неправомерно </w:t>
            </w:r>
            <w:r>
              <w:rPr>
                <w:sz w:val="26"/>
                <w:szCs w:val="26"/>
              </w:rPr>
              <w:t>применила</w:t>
            </w:r>
            <w:r w:rsidRPr="007D4210">
              <w:rPr>
                <w:sz w:val="26"/>
                <w:szCs w:val="26"/>
              </w:rPr>
              <w:t xml:space="preserve"> ограничение</w:t>
            </w:r>
            <w:r>
              <w:rPr>
                <w:sz w:val="26"/>
                <w:szCs w:val="26"/>
              </w:rPr>
              <w:t>, установленное</w:t>
            </w:r>
            <w:r w:rsidRPr="007D4210">
              <w:rPr>
                <w:sz w:val="26"/>
                <w:szCs w:val="26"/>
              </w:rPr>
              <w:t xml:space="preserve"> </w:t>
            </w:r>
            <w:r>
              <w:rPr>
                <w:sz w:val="26"/>
                <w:szCs w:val="26"/>
              </w:rPr>
              <w:t xml:space="preserve">Постановлением № </w:t>
            </w:r>
            <w:r w:rsidRPr="007D4210">
              <w:rPr>
                <w:sz w:val="26"/>
                <w:szCs w:val="26"/>
              </w:rPr>
              <w:t>1875</w:t>
            </w:r>
            <w:r>
              <w:rPr>
                <w:sz w:val="26"/>
                <w:szCs w:val="26"/>
              </w:rPr>
              <w:t>,</w:t>
            </w:r>
            <w:r w:rsidRPr="007D4210">
              <w:rPr>
                <w:sz w:val="26"/>
                <w:szCs w:val="26"/>
              </w:rPr>
              <w:t xml:space="preserve"> </w:t>
            </w:r>
            <w:r>
              <w:rPr>
                <w:sz w:val="26"/>
                <w:szCs w:val="26"/>
              </w:rPr>
              <w:t>поскольку заявки всех участников содержали предложения с товаром иностранного происхождения.</w:t>
            </w:r>
          </w:p>
        </w:tc>
      </w:tr>
      <w:tr w:rsidR="00E36BB8" w:rsidTr="00E36BB8">
        <w:tblPrEx>
          <w:tblLook w:val="04A0" w:firstRow="1" w:lastRow="0" w:firstColumn="1" w:lastColumn="0" w:noHBand="0" w:noVBand="1"/>
        </w:tblPrEx>
        <w:trPr>
          <w:trHeight w:val="814"/>
        </w:trPr>
        <w:tc>
          <w:tcPr>
            <w:tcW w:w="4537" w:type="dxa"/>
            <w:gridSpan w:val="2"/>
          </w:tcPr>
          <w:p w:rsidR="00E36BB8" w:rsidRDefault="00E36BB8" w:rsidP="00EC68B7">
            <w:pPr>
              <w:jc w:val="both"/>
              <w:rPr>
                <w:i/>
                <w:sz w:val="26"/>
                <w:szCs w:val="26"/>
              </w:rPr>
            </w:pPr>
            <w:r w:rsidRPr="005751FF">
              <w:rPr>
                <w:i/>
                <w:sz w:val="26"/>
                <w:szCs w:val="26"/>
              </w:rPr>
              <w:t xml:space="preserve">Решение Арбитражного суда города </w:t>
            </w:r>
            <w:r>
              <w:rPr>
                <w:i/>
                <w:sz w:val="26"/>
                <w:szCs w:val="26"/>
              </w:rPr>
              <w:t>Москвы от 09.10.2025 по делу № А40-140707/25-148-577</w:t>
            </w:r>
          </w:p>
          <w:p w:rsidR="00E36BB8" w:rsidRDefault="00E36BB8" w:rsidP="00EC68B7">
            <w:pPr>
              <w:jc w:val="both"/>
              <w:rPr>
                <w:i/>
                <w:sz w:val="26"/>
                <w:szCs w:val="26"/>
              </w:rPr>
            </w:pPr>
          </w:p>
        </w:tc>
        <w:tc>
          <w:tcPr>
            <w:tcW w:w="5527" w:type="dxa"/>
          </w:tcPr>
          <w:p w:rsidR="00E36BB8" w:rsidRDefault="00E36BB8" w:rsidP="00EC68B7">
            <w:pPr>
              <w:autoSpaceDE w:val="0"/>
              <w:autoSpaceDN w:val="0"/>
              <w:adjustRightInd w:val="0"/>
              <w:jc w:val="both"/>
              <w:rPr>
                <w:sz w:val="26"/>
                <w:szCs w:val="26"/>
              </w:rPr>
            </w:pPr>
            <w:r>
              <w:rPr>
                <w:sz w:val="26"/>
                <w:szCs w:val="26"/>
              </w:rPr>
              <w:t>«</w:t>
            </w:r>
            <w:proofErr w:type="spellStart"/>
            <w:r>
              <w:rPr>
                <w:sz w:val="26"/>
                <w:szCs w:val="26"/>
              </w:rPr>
              <w:t>Стент</w:t>
            </w:r>
            <w:proofErr w:type="spellEnd"/>
            <w:r>
              <w:rPr>
                <w:sz w:val="26"/>
                <w:szCs w:val="26"/>
              </w:rPr>
              <w:t xml:space="preserve"> для коронарных артерий», не входящий в перечень, на который установлено ограничение, необходимо закупать отдельно от медицинского изделия «Шприцы», включенного в позицию пункта 385 Приложения № 2 к Постановлению № 1875.</w:t>
            </w:r>
          </w:p>
        </w:tc>
      </w:tr>
      <w:tr w:rsidR="009C6665" w:rsidRPr="007E1626" w:rsidTr="009E67AE">
        <w:tblPrEx>
          <w:tblLook w:val="04A0" w:firstRow="1" w:lastRow="0" w:firstColumn="1" w:lastColumn="0" w:noHBand="0" w:noVBand="1"/>
        </w:tblPrEx>
        <w:trPr>
          <w:trHeight w:val="70"/>
        </w:trPr>
        <w:tc>
          <w:tcPr>
            <w:tcW w:w="4537" w:type="dxa"/>
            <w:gridSpan w:val="2"/>
          </w:tcPr>
          <w:p w:rsidR="009C6665" w:rsidRPr="00780020" w:rsidRDefault="009C6665" w:rsidP="009C6665">
            <w:pPr>
              <w:jc w:val="both"/>
              <w:rPr>
                <w:i/>
                <w:sz w:val="26"/>
                <w:szCs w:val="26"/>
                <w:highlight w:val="yellow"/>
              </w:rPr>
            </w:pPr>
            <w:r w:rsidRPr="00780020">
              <w:rPr>
                <w:i/>
                <w:sz w:val="26"/>
                <w:szCs w:val="26"/>
              </w:rPr>
              <w:t>Решение Арбитражного суда города Санкт-Петербурга и Ленинградской области от 09.10.2025 по делу № А56-56626/2025</w:t>
            </w:r>
          </w:p>
        </w:tc>
        <w:tc>
          <w:tcPr>
            <w:tcW w:w="5527" w:type="dxa"/>
          </w:tcPr>
          <w:p w:rsidR="009C6665" w:rsidRPr="00780020" w:rsidRDefault="009C6665" w:rsidP="009C6665">
            <w:pPr>
              <w:jc w:val="both"/>
              <w:rPr>
                <w:sz w:val="26"/>
                <w:szCs w:val="26"/>
                <w:highlight w:val="yellow"/>
              </w:rPr>
            </w:pPr>
            <w:r w:rsidRPr="00DF7796">
              <w:rPr>
                <w:sz w:val="26"/>
                <w:szCs w:val="26"/>
              </w:rPr>
              <w:t>Если программное обеспечение входит в предмет закупки</w:t>
            </w:r>
            <w:r>
              <w:rPr>
                <w:sz w:val="26"/>
                <w:szCs w:val="26"/>
              </w:rPr>
              <w:t>,</w:t>
            </w:r>
            <w:r w:rsidRPr="00DF7796">
              <w:rPr>
                <w:sz w:val="26"/>
                <w:szCs w:val="26"/>
              </w:rPr>
              <w:t xml:space="preserve"> даже как часть поставляемых технических средств</w:t>
            </w:r>
            <w:r>
              <w:rPr>
                <w:sz w:val="26"/>
                <w:szCs w:val="26"/>
              </w:rPr>
              <w:t>,</w:t>
            </w:r>
            <w:r w:rsidRPr="00DF7796">
              <w:rPr>
                <w:sz w:val="26"/>
                <w:szCs w:val="26"/>
              </w:rPr>
              <w:t xml:space="preserve"> заказчику необходимо установить запрет на допуск программного обеспечения, происходящего из иностранных государств, в соответствии с Постановлением № 1875</w:t>
            </w:r>
          </w:p>
        </w:tc>
      </w:tr>
      <w:tr w:rsidR="009C6665" w:rsidRPr="007E1626" w:rsidTr="009E67AE">
        <w:tblPrEx>
          <w:tblLook w:val="04A0" w:firstRow="1" w:lastRow="0" w:firstColumn="1" w:lastColumn="0" w:noHBand="0" w:noVBand="1"/>
        </w:tblPrEx>
        <w:trPr>
          <w:trHeight w:val="70"/>
        </w:trPr>
        <w:tc>
          <w:tcPr>
            <w:tcW w:w="4537" w:type="dxa"/>
            <w:gridSpan w:val="2"/>
          </w:tcPr>
          <w:p w:rsidR="009C6665" w:rsidRPr="00780020" w:rsidRDefault="009C6665" w:rsidP="009C6665">
            <w:pPr>
              <w:jc w:val="both"/>
              <w:rPr>
                <w:i/>
                <w:sz w:val="26"/>
                <w:szCs w:val="26"/>
                <w:highlight w:val="yellow"/>
              </w:rPr>
            </w:pPr>
            <w:r w:rsidRPr="00800DD5">
              <w:rPr>
                <w:i/>
                <w:sz w:val="26"/>
                <w:szCs w:val="26"/>
              </w:rPr>
              <w:t>Решение УФАС России по Архангельской области от 20.10.2025 № 029/06/105-987/2025</w:t>
            </w:r>
          </w:p>
        </w:tc>
        <w:tc>
          <w:tcPr>
            <w:tcW w:w="5527" w:type="dxa"/>
          </w:tcPr>
          <w:p w:rsidR="009C6665" w:rsidRPr="002B7335" w:rsidRDefault="009C6665" w:rsidP="009C6665">
            <w:pPr>
              <w:jc w:val="both"/>
              <w:rPr>
                <w:sz w:val="26"/>
                <w:szCs w:val="26"/>
                <w:highlight w:val="yellow"/>
              </w:rPr>
            </w:pPr>
            <w:r w:rsidRPr="002B7335">
              <w:rPr>
                <w:sz w:val="26"/>
                <w:szCs w:val="26"/>
              </w:rPr>
              <w:t>Заказчик обязан отклонить заявку участника закупки - индивидуального предпринимателя, сведения о котором включены в РНП в качестве физического лица - учредителя юридического лица</w:t>
            </w:r>
          </w:p>
        </w:tc>
      </w:tr>
    </w:tbl>
    <w:p w:rsidR="00A222B7" w:rsidRDefault="00A222B7" w:rsidP="00A222B7">
      <w:pPr>
        <w:spacing w:after="0" w:line="240" w:lineRule="auto"/>
        <w:jc w:val="both"/>
      </w:pPr>
    </w:p>
    <w:p w:rsidR="00267AC0" w:rsidRPr="00704B87" w:rsidRDefault="00704B87" w:rsidP="00EB5E78">
      <w:pPr>
        <w:spacing w:after="0" w:line="240" w:lineRule="auto"/>
        <w:ind w:firstLine="709"/>
        <w:jc w:val="both"/>
        <w:rPr>
          <w:i/>
          <w:sz w:val="26"/>
          <w:szCs w:val="26"/>
        </w:rPr>
      </w:pPr>
      <w:r w:rsidRPr="00704B87">
        <w:rPr>
          <w:i/>
          <w:sz w:val="26"/>
          <w:szCs w:val="26"/>
        </w:rPr>
        <w:t xml:space="preserve">Письмо Минфина России от </w:t>
      </w:r>
      <w:r w:rsidR="00B329AD">
        <w:rPr>
          <w:i/>
          <w:sz w:val="26"/>
          <w:szCs w:val="26"/>
        </w:rPr>
        <w:t>05</w:t>
      </w:r>
      <w:r w:rsidRPr="00704B87">
        <w:rPr>
          <w:i/>
          <w:sz w:val="26"/>
          <w:szCs w:val="26"/>
        </w:rPr>
        <w:t>.1</w:t>
      </w:r>
      <w:r w:rsidR="00B329AD">
        <w:rPr>
          <w:i/>
          <w:sz w:val="26"/>
          <w:szCs w:val="26"/>
        </w:rPr>
        <w:t>1</w:t>
      </w:r>
      <w:r w:rsidRPr="00704B87">
        <w:rPr>
          <w:i/>
          <w:sz w:val="26"/>
          <w:szCs w:val="26"/>
        </w:rPr>
        <w:t>.2025 № 24-06-0</w:t>
      </w:r>
      <w:r w:rsidR="00B329AD">
        <w:rPr>
          <w:i/>
          <w:sz w:val="26"/>
          <w:szCs w:val="26"/>
        </w:rPr>
        <w:t>9</w:t>
      </w:r>
      <w:r w:rsidRPr="00704B87">
        <w:rPr>
          <w:i/>
          <w:sz w:val="26"/>
          <w:szCs w:val="26"/>
        </w:rPr>
        <w:t>/</w:t>
      </w:r>
      <w:r w:rsidR="00B329AD">
        <w:rPr>
          <w:i/>
          <w:sz w:val="26"/>
          <w:szCs w:val="26"/>
        </w:rPr>
        <w:t>106866</w:t>
      </w:r>
      <w:r w:rsidRPr="00704B87">
        <w:rPr>
          <w:i/>
          <w:sz w:val="26"/>
          <w:szCs w:val="26"/>
        </w:rPr>
        <w:t xml:space="preserve"> «О рассмотрении обращения»</w:t>
      </w:r>
    </w:p>
    <w:p w:rsidR="009E67AE" w:rsidRDefault="00B329AD" w:rsidP="009E67AE">
      <w:pPr>
        <w:spacing w:after="0" w:line="240" w:lineRule="auto"/>
        <w:ind w:firstLine="709"/>
        <w:jc w:val="both"/>
        <w:rPr>
          <w:sz w:val="26"/>
          <w:szCs w:val="26"/>
        </w:rPr>
      </w:pPr>
      <w:r w:rsidRPr="00B329AD">
        <w:rPr>
          <w:sz w:val="26"/>
          <w:szCs w:val="26"/>
        </w:rPr>
        <w:t>Минфин России разъяснил вопросы применения национального режима в отношении услуг</w:t>
      </w:r>
      <w:r>
        <w:rPr>
          <w:sz w:val="26"/>
          <w:szCs w:val="26"/>
        </w:rPr>
        <w:t>.</w:t>
      </w:r>
    </w:p>
    <w:p w:rsidR="002A55BE" w:rsidRDefault="002A55BE" w:rsidP="009E67AE">
      <w:pPr>
        <w:spacing w:after="0" w:line="240" w:lineRule="auto"/>
        <w:ind w:firstLine="709"/>
        <w:jc w:val="both"/>
        <w:rPr>
          <w:sz w:val="26"/>
          <w:szCs w:val="26"/>
        </w:rPr>
      </w:pPr>
      <w:r w:rsidRPr="002A55BE">
        <w:rPr>
          <w:sz w:val="26"/>
          <w:szCs w:val="26"/>
        </w:rPr>
        <w:t>Постановлением № 1875 в реализацию положений Закон</w:t>
      </w:r>
      <w:r>
        <w:rPr>
          <w:sz w:val="26"/>
          <w:szCs w:val="26"/>
        </w:rPr>
        <w:t>а</w:t>
      </w:r>
      <w:r w:rsidRPr="002A55BE">
        <w:rPr>
          <w:sz w:val="26"/>
          <w:szCs w:val="26"/>
        </w:rPr>
        <w:t xml:space="preserve"> № 44-ФЗ введены </w:t>
      </w:r>
      <w:r>
        <w:rPr>
          <w:sz w:val="26"/>
          <w:szCs w:val="26"/>
        </w:rPr>
        <w:t>«</w:t>
      </w:r>
      <w:r w:rsidRPr="002A55BE">
        <w:rPr>
          <w:sz w:val="26"/>
          <w:szCs w:val="26"/>
        </w:rPr>
        <w:t>защитные</w:t>
      </w:r>
      <w:r>
        <w:rPr>
          <w:sz w:val="26"/>
          <w:szCs w:val="26"/>
        </w:rPr>
        <w:t>»</w:t>
      </w:r>
      <w:r w:rsidRPr="002A55BE">
        <w:rPr>
          <w:sz w:val="26"/>
          <w:szCs w:val="26"/>
        </w:rPr>
        <w:t xml:space="preserve"> меры, устанавливающие изъятия из предоставляемого при осуществлении закупок национального режима. </w:t>
      </w:r>
    </w:p>
    <w:p w:rsidR="002A55BE" w:rsidRDefault="002A55BE" w:rsidP="009E67AE">
      <w:pPr>
        <w:spacing w:after="0" w:line="240" w:lineRule="auto"/>
        <w:ind w:firstLine="709"/>
        <w:jc w:val="both"/>
        <w:rPr>
          <w:sz w:val="26"/>
          <w:szCs w:val="26"/>
        </w:rPr>
      </w:pPr>
      <w:r w:rsidRPr="002A55BE">
        <w:rPr>
          <w:sz w:val="26"/>
          <w:szCs w:val="26"/>
        </w:rPr>
        <w:t xml:space="preserve">Так, по общему правилу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w:t>
      </w:r>
      <w:r w:rsidRPr="002A55BE">
        <w:rPr>
          <w:sz w:val="26"/>
          <w:szCs w:val="26"/>
        </w:rPr>
        <w:lastRenderedPageBreak/>
        <w:t xml:space="preserve">применяется в отношении товаров, работ, услуг, указанных в приложении № 1 к Постановлению № 1875. </w:t>
      </w:r>
    </w:p>
    <w:p w:rsidR="002A55BE" w:rsidRDefault="002A55BE" w:rsidP="009E67AE">
      <w:pPr>
        <w:spacing w:after="0" w:line="240" w:lineRule="auto"/>
        <w:ind w:firstLine="709"/>
        <w:jc w:val="both"/>
        <w:rPr>
          <w:sz w:val="26"/>
          <w:szCs w:val="26"/>
        </w:rPr>
      </w:pPr>
      <w:r w:rsidRPr="002A55BE">
        <w:rPr>
          <w:sz w:val="26"/>
          <w:szCs w:val="26"/>
        </w:rPr>
        <w:t xml:space="preserve">При этом подпунктом </w:t>
      </w:r>
      <w:r>
        <w:rPr>
          <w:sz w:val="26"/>
          <w:szCs w:val="26"/>
        </w:rPr>
        <w:t>«</w:t>
      </w:r>
      <w:r w:rsidRPr="002A55BE">
        <w:rPr>
          <w:sz w:val="26"/>
          <w:szCs w:val="26"/>
        </w:rPr>
        <w:t>ш</w:t>
      </w:r>
      <w:r w:rsidR="00E36BB8">
        <w:rPr>
          <w:sz w:val="26"/>
          <w:szCs w:val="26"/>
        </w:rPr>
        <w:t>»</w:t>
      </w:r>
      <w:r w:rsidRPr="002A55BE">
        <w:rPr>
          <w:sz w:val="26"/>
          <w:szCs w:val="26"/>
        </w:rPr>
        <w:t xml:space="preserve"> пункта 4 Постановления № 1875 установлено, что к услугам, указанным в позициях 147–151 приложения № 1 к Постановлению № 1875 и оказываемым иностранными лицами, также относятся услуги, оказываемые российскими юридическими лицами, имеющими иностранных лиц, за исключением иностранных лиц, зарегистрированных на территории государства – члена Евразийского экономического союза (далее – ЕАЭС), в составе участников (членов) корпоративного юридического лица, в составе учредителей унитарного юридического лица, в числе лиц, владеющих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(складочном) капитале хозяйствен</w:t>
      </w:r>
      <w:r>
        <w:rPr>
          <w:sz w:val="26"/>
          <w:szCs w:val="26"/>
        </w:rPr>
        <w:t>ного товарищества или общества.</w:t>
      </w:r>
    </w:p>
    <w:p w:rsidR="002A55BE" w:rsidRDefault="002A55BE" w:rsidP="009E67AE">
      <w:pPr>
        <w:spacing w:after="0" w:line="240" w:lineRule="auto"/>
        <w:ind w:firstLine="709"/>
        <w:jc w:val="both"/>
        <w:rPr>
          <w:sz w:val="26"/>
          <w:szCs w:val="26"/>
        </w:rPr>
      </w:pPr>
      <w:r w:rsidRPr="002A55BE">
        <w:rPr>
          <w:sz w:val="26"/>
          <w:szCs w:val="26"/>
        </w:rPr>
        <w:t>Учитывая изложенное, запрет применяется в отношении услуг, указанных в позициях 147–151 приложения № 1 к Постановлению № 1875 и оказываемых российскими юридическими лицами, имеющими иностранных лиц (за исключением иностранных лиц, зарегистрированных на территории государства – члена ЕАЭС):</w:t>
      </w:r>
    </w:p>
    <w:p w:rsidR="002A55BE" w:rsidRDefault="002A55BE" w:rsidP="009E67AE">
      <w:pPr>
        <w:spacing w:after="0" w:line="240" w:lineRule="auto"/>
        <w:ind w:firstLine="709"/>
        <w:jc w:val="both"/>
        <w:rPr>
          <w:sz w:val="26"/>
          <w:szCs w:val="26"/>
        </w:rPr>
      </w:pPr>
      <w:r w:rsidRPr="002A55BE">
        <w:rPr>
          <w:sz w:val="26"/>
          <w:szCs w:val="26"/>
        </w:rPr>
        <w:t xml:space="preserve"> в составе участников (членов) корпоративного юридического лица; в составе учредителей унитарного юридического лица;</w:t>
      </w:r>
    </w:p>
    <w:p w:rsidR="00B329AD" w:rsidRPr="009E67AE" w:rsidRDefault="002A55BE" w:rsidP="009E67AE">
      <w:pPr>
        <w:spacing w:after="0" w:line="240" w:lineRule="auto"/>
        <w:ind w:firstLine="709"/>
        <w:jc w:val="both"/>
        <w:rPr>
          <w:sz w:val="26"/>
          <w:szCs w:val="26"/>
        </w:rPr>
      </w:pPr>
      <w:r w:rsidRPr="002A55BE">
        <w:rPr>
          <w:sz w:val="26"/>
          <w:szCs w:val="26"/>
        </w:rPr>
        <w:t xml:space="preserve"> в числе лиц, владеющих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(складочном) капитале хозяйственного товарищества или общества</w:t>
      </w:r>
    </w:p>
    <w:p w:rsidR="002A55BE" w:rsidRDefault="002A55BE" w:rsidP="002A55BE">
      <w:pPr>
        <w:spacing w:after="0" w:line="240" w:lineRule="auto"/>
        <w:ind w:firstLine="709"/>
        <w:jc w:val="both"/>
        <w:rPr>
          <w:i/>
          <w:sz w:val="26"/>
          <w:szCs w:val="26"/>
        </w:rPr>
      </w:pPr>
      <w:r w:rsidRPr="002A55BE">
        <w:rPr>
          <w:i/>
          <w:sz w:val="26"/>
          <w:szCs w:val="26"/>
        </w:rPr>
        <w:t xml:space="preserve">Проект постановления Правительства РФ № 01/01/11-25/00161945 «О внесении изменений в постановление Правительства Российской Федерации от 23 декабря 2024 г. </w:t>
      </w:r>
      <w:r>
        <w:rPr>
          <w:i/>
          <w:sz w:val="26"/>
          <w:szCs w:val="26"/>
        </w:rPr>
        <w:br/>
      </w:r>
      <w:r w:rsidRPr="002A55BE">
        <w:rPr>
          <w:i/>
          <w:sz w:val="26"/>
          <w:szCs w:val="26"/>
        </w:rPr>
        <w:t>№ 1875»</w:t>
      </w:r>
    </w:p>
    <w:p w:rsidR="002A55BE" w:rsidRDefault="002A55BE" w:rsidP="002A55BE">
      <w:pPr>
        <w:spacing w:after="0" w:line="240" w:lineRule="auto"/>
        <w:ind w:firstLine="709"/>
        <w:jc w:val="both"/>
        <w:rPr>
          <w:sz w:val="26"/>
          <w:szCs w:val="26"/>
        </w:rPr>
      </w:pPr>
      <w:proofErr w:type="spellStart"/>
      <w:r w:rsidRPr="002A55BE">
        <w:rPr>
          <w:sz w:val="26"/>
          <w:szCs w:val="26"/>
        </w:rPr>
        <w:t>Минпромторг</w:t>
      </w:r>
      <w:proofErr w:type="spellEnd"/>
      <w:r w:rsidRPr="002A55BE">
        <w:rPr>
          <w:sz w:val="26"/>
          <w:szCs w:val="26"/>
        </w:rPr>
        <w:t xml:space="preserve"> Росси предложил ввести ограничение на закупку иностранного горного оборудования</w:t>
      </w:r>
      <w:r>
        <w:rPr>
          <w:sz w:val="26"/>
          <w:szCs w:val="26"/>
        </w:rPr>
        <w:t>, дополнив приложение № 2 к Постановлению № 1875 позициями 122</w:t>
      </w:r>
      <w:r w:rsidRPr="002A55BE">
        <w:rPr>
          <w:sz w:val="26"/>
          <w:szCs w:val="26"/>
          <w:vertAlign w:val="superscript"/>
        </w:rPr>
        <w:t>1</w:t>
      </w:r>
      <w:r>
        <w:rPr>
          <w:sz w:val="26"/>
          <w:szCs w:val="26"/>
        </w:rPr>
        <w:t>-122</w:t>
      </w:r>
      <w:r w:rsidRPr="002A55BE">
        <w:rPr>
          <w:sz w:val="26"/>
          <w:szCs w:val="26"/>
          <w:vertAlign w:val="superscript"/>
        </w:rPr>
        <w:t>6</w:t>
      </w:r>
      <w:r>
        <w:rPr>
          <w:sz w:val="26"/>
          <w:szCs w:val="26"/>
          <w:vertAlign w:val="superscript"/>
        </w:rPr>
        <w:t xml:space="preserve"> </w:t>
      </w:r>
      <w:r>
        <w:rPr>
          <w:sz w:val="26"/>
          <w:szCs w:val="26"/>
        </w:rPr>
        <w:t>(конвейеры скребковые, роликовые, винтовые, прочие, не включенные в другие группировки; элеваторы, в том числе корпусные элеваторы для бурильных и обсадочных труб; подъемники и конвейеры пневматические и прочие непрерывного действия для товаром или материалов, не включенные в другие группировки), 127</w:t>
      </w:r>
      <w:r w:rsidRPr="002A55BE">
        <w:rPr>
          <w:sz w:val="26"/>
          <w:szCs w:val="26"/>
          <w:vertAlign w:val="superscript"/>
        </w:rPr>
        <w:t>1</w:t>
      </w:r>
      <w:r>
        <w:rPr>
          <w:sz w:val="26"/>
          <w:szCs w:val="26"/>
        </w:rPr>
        <w:t>-127</w:t>
      </w:r>
      <w:r w:rsidRPr="002A55BE">
        <w:rPr>
          <w:sz w:val="26"/>
          <w:szCs w:val="26"/>
          <w:vertAlign w:val="superscript"/>
        </w:rPr>
        <w:t>2</w:t>
      </w:r>
      <w:r>
        <w:rPr>
          <w:sz w:val="26"/>
          <w:szCs w:val="26"/>
        </w:rPr>
        <w:t xml:space="preserve"> ( подъемники и конвейеры непрерывного действия для подземных работ; комбайны проходческие)</w:t>
      </w:r>
      <w:r w:rsidR="00C957E9">
        <w:rPr>
          <w:sz w:val="26"/>
          <w:szCs w:val="26"/>
        </w:rPr>
        <w:t>, 128</w:t>
      </w:r>
      <w:r w:rsidR="00C957E9" w:rsidRPr="00C957E9">
        <w:rPr>
          <w:sz w:val="26"/>
          <w:szCs w:val="26"/>
          <w:vertAlign w:val="superscript"/>
        </w:rPr>
        <w:t>1</w:t>
      </w:r>
      <w:r w:rsidR="00C957E9">
        <w:rPr>
          <w:sz w:val="26"/>
          <w:szCs w:val="26"/>
        </w:rPr>
        <w:t>-128</w:t>
      </w:r>
      <w:r w:rsidR="00C957E9" w:rsidRPr="00C957E9">
        <w:rPr>
          <w:sz w:val="26"/>
          <w:szCs w:val="26"/>
          <w:vertAlign w:val="superscript"/>
        </w:rPr>
        <w:t>2</w:t>
      </w:r>
      <w:r w:rsidR="00C957E9">
        <w:rPr>
          <w:sz w:val="26"/>
          <w:szCs w:val="26"/>
        </w:rPr>
        <w:t xml:space="preserve"> (машины проходческие прочие; машины для сортировки, </w:t>
      </w:r>
      <w:proofErr w:type="spellStart"/>
      <w:r w:rsidR="00C957E9">
        <w:rPr>
          <w:sz w:val="26"/>
          <w:szCs w:val="26"/>
        </w:rPr>
        <w:t>грохочения</w:t>
      </w:r>
      <w:proofErr w:type="spellEnd"/>
      <w:r w:rsidR="00C957E9">
        <w:rPr>
          <w:sz w:val="26"/>
          <w:szCs w:val="26"/>
        </w:rPr>
        <w:t>, сепарации или промывки грунта, камня, руды и прочих минеральных веществ).</w:t>
      </w:r>
    </w:p>
    <w:p w:rsidR="00C957E9" w:rsidRDefault="001C07F3" w:rsidP="002A55BE">
      <w:pPr>
        <w:spacing w:after="0" w:line="240" w:lineRule="auto"/>
        <w:ind w:firstLine="709"/>
        <w:jc w:val="both"/>
        <w:rPr>
          <w:sz w:val="26"/>
          <w:szCs w:val="26"/>
        </w:rPr>
      </w:pPr>
      <w:hyperlink r:id="rId7" w:history="1">
        <w:r w:rsidR="00C957E9" w:rsidRPr="003254DE">
          <w:rPr>
            <w:rStyle w:val="ac"/>
            <w:sz w:val="26"/>
            <w:szCs w:val="26"/>
          </w:rPr>
          <w:t>https://regulation.gov.ru/projects/161945/</w:t>
        </w:r>
      </w:hyperlink>
    </w:p>
    <w:p w:rsidR="00C957E9" w:rsidRPr="00C957E9" w:rsidRDefault="00C957E9" w:rsidP="002A55BE">
      <w:pPr>
        <w:spacing w:after="0" w:line="240" w:lineRule="auto"/>
        <w:ind w:firstLine="709"/>
        <w:jc w:val="both"/>
        <w:rPr>
          <w:sz w:val="26"/>
          <w:szCs w:val="26"/>
        </w:rPr>
      </w:pPr>
    </w:p>
    <w:p w:rsidR="009E67AE" w:rsidRPr="008D28FF" w:rsidRDefault="008D28FF" w:rsidP="009E67AE">
      <w:pPr>
        <w:spacing w:after="0" w:line="240" w:lineRule="auto"/>
        <w:ind w:firstLine="709"/>
        <w:jc w:val="both"/>
        <w:rPr>
          <w:i/>
          <w:sz w:val="26"/>
          <w:szCs w:val="26"/>
        </w:rPr>
      </w:pPr>
      <w:r w:rsidRPr="008D28FF">
        <w:rPr>
          <w:i/>
          <w:sz w:val="26"/>
          <w:szCs w:val="26"/>
        </w:rPr>
        <w:t>Письмо Минфина России от 05.11.2025 № 24-06-09/107312 «О рассмотрении обращения»</w:t>
      </w:r>
    </w:p>
    <w:p w:rsidR="009E67AE" w:rsidRDefault="008D28FF" w:rsidP="00866571">
      <w:pPr>
        <w:spacing w:after="0" w:line="240" w:lineRule="auto"/>
        <w:ind w:firstLine="709"/>
        <w:jc w:val="both"/>
        <w:rPr>
          <w:sz w:val="26"/>
          <w:szCs w:val="26"/>
        </w:rPr>
      </w:pPr>
      <w:r w:rsidRPr="008D28FF">
        <w:rPr>
          <w:sz w:val="26"/>
          <w:szCs w:val="26"/>
        </w:rPr>
        <w:t>Минфин России разъяснил вопросы рассмотрения заявок в соответствии с требованиями Постановления № 1875</w:t>
      </w:r>
      <w:r>
        <w:rPr>
          <w:sz w:val="26"/>
          <w:szCs w:val="26"/>
        </w:rPr>
        <w:t>.</w:t>
      </w:r>
    </w:p>
    <w:p w:rsidR="008D28FF" w:rsidRDefault="008D28FF" w:rsidP="00866571">
      <w:pPr>
        <w:spacing w:after="0" w:line="240" w:lineRule="auto"/>
        <w:ind w:firstLine="709"/>
        <w:jc w:val="both"/>
        <w:rPr>
          <w:sz w:val="26"/>
          <w:szCs w:val="26"/>
        </w:rPr>
      </w:pPr>
      <w:r>
        <w:rPr>
          <w:sz w:val="26"/>
          <w:szCs w:val="26"/>
        </w:rPr>
        <w:t>Согласно пункту 5 части 1 статьи 43 Закона № 44-ФЗ заявка на участие в закупке, если иное не предусмотрено Законом № 44-ФЗ, должна содержать информацию и документы, определенные в соответствии с пунктом 2 части 14 статьи 14 Закона № 44-ФЗ (в случае, если в извещении об осуществлении закупки, документации о закупке (если Законом № 44-ФЗ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w:t>
      </w:r>
      <w:r w:rsidR="00564902">
        <w:rPr>
          <w:sz w:val="26"/>
          <w:szCs w:val="26"/>
        </w:rPr>
        <w:t xml:space="preserve"> и документов в заявке на участие в закупке такая заявка приравнивается к заявке, в которой содержится </w:t>
      </w:r>
      <w:r w:rsidR="00564902">
        <w:rPr>
          <w:sz w:val="26"/>
          <w:szCs w:val="26"/>
        </w:rPr>
        <w:lastRenderedPageBreak/>
        <w:t>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rsidR="00564902" w:rsidRDefault="00564902" w:rsidP="00866571">
      <w:pPr>
        <w:spacing w:after="0" w:line="240" w:lineRule="auto"/>
        <w:ind w:firstLine="709"/>
        <w:jc w:val="both"/>
        <w:rPr>
          <w:sz w:val="26"/>
          <w:szCs w:val="26"/>
        </w:rPr>
      </w:pPr>
      <w:r>
        <w:rPr>
          <w:sz w:val="26"/>
          <w:szCs w:val="26"/>
        </w:rPr>
        <w:t xml:space="preserve">В силу положений подпункта «а» пункта 3 Постановления № 1875 подтверждением происхождения товаров, указанных в позициях 1-145 приложения № 1 к Постановлению </w:t>
      </w:r>
      <w:r>
        <w:rPr>
          <w:sz w:val="26"/>
          <w:szCs w:val="26"/>
        </w:rPr>
        <w:br/>
        <w:t>№ 1875, позициях 1-433 приложения № 2 к Постановлению № 1875, приложении № 3 к Постановлению № 1875, из Российской Федерации является в том числе номер реестровой записи из реестра российской промышленной продукции, содержащей в том числе:</w:t>
      </w:r>
    </w:p>
    <w:p w:rsidR="00564902" w:rsidRDefault="00564902" w:rsidP="00866571">
      <w:pPr>
        <w:spacing w:after="0" w:line="240" w:lineRule="auto"/>
        <w:ind w:firstLine="709"/>
        <w:jc w:val="both"/>
        <w:rPr>
          <w:sz w:val="26"/>
          <w:szCs w:val="26"/>
        </w:rPr>
      </w:pPr>
      <w:r>
        <w:rPr>
          <w:sz w:val="26"/>
          <w:szCs w:val="26"/>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 719 за выполнение (освоение) </w:t>
      </w:r>
      <w:r w:rsidRPr="00564902">
        <w:rPr>
          <w:sz w:val="26"/>
          <w:szCs w:val="26"/>
        </w:rPr>
        <w:t>на территории Российской Федерации соответствующих операций (условий)</w:t>
      </w:r>
      <w:r>
        <w:rPr>
          <w:sz w:val="26"/>
          <w:szCs w:val="26"/>
        </w:rPr>
        <w:t xml:space="preserve"> установлены требования </w:t>
      </w:r>
      <w:r w:rsidR="002C79F2">
        <w:rPr>
          <w:sz w:val="26"/>
          <w:szCs w:val="26"/>
        </w:rPr>
        <w:t>о совокупном количестве баллов), которое составляет или превышает значение, определенное Постановлением № 719, включая значение определенное для целей осуществления закупок (если Постановлением № 719 в отношении такого товара определено значение для целей осуществления закупок);</w:t>
      </w:r>
    </w:p>
    <w:p w:rsidR="002C79F2" w:rsidRDefault="002C79F2" w:rsidP="00866571">
      <w:pPr>
        <w:spacing w:after="0" w:line="240" w:lineRule="auto"/>
        <w:ind w:firstLine="709"/>
        <w:jc w:val="both"/>
        <w:rPr>
          <w:sz w:val="26"/>
          <w:szCs w:val="26"/>
        </w:rPr>
      </w:pPr>
      <w:r>
        <w:rPr>
          <w:sz w:val="26"/>
          <w:szCs w:val="26"/>
        </w:rPr>
        <w:t>информацию об уровне радиоэлектронной продукции (для товара, являющегося в соответствии с Постановлением № 719 радиоэлектронной продукцией первого уровня или радиоэлектронной продукцией второго уровня).</w:t>
      </w:r>
    </w:p>
    <w:p w:rsidR="002C79F2" w:rsidRDefault="002C79F2" w:rsidP="00866571">
      <w:pPr>
        <w:spacing w:after="0" w:line="240" w:lineRule="auto"/>
        <w:ind w:firstLine="709"/>
        <w:jc w:val="both"/>
        <w:rPr>
          <w:sz w:val="26"/>
          <w:szCs w:val="26"/>
        </w:rPr>
      </w:pPr>
      <w:r>
        <w:rPr>
          <w:sz w:val="26"/>
          <w:szCs w:val="26"/>
        </w:rPr>
        <w:t>Таким образом, предоставляемая в качестве подтверждения происхождения товара из Российской Федерации реестровая запись из реестра российской промышленной продукции должна содержать информацию о совокупном количестве баллов за выполнение (освоение) на территории Российской Федерации соответствующих операций (условий), в случае если в отношении такого товара Постановлением № 719 установлены требования о совокупном количестве баллов, а также информацию об уровне радиоэлектронной продукции для товара, являющегося радиоэлектронной продукцией первого или второго уровня.</w:t>
      </w:r>
    </w:p>
    <w:p w:rsidR="002C79F2" w:rsidRDefault="002C79F2" w:rsidP="00866571">
      <w:pPr>
        <w:spacing w:after="0" w:line="240" w:lineRule="auto"/>
        <w:ind w:firstLine="709"/>
        <w:jc w:val="both"/>
        <w:rPr>
          <w:sz w:val="26"/>
          <w:szCs w:val="26"/>
        </w:rPr>
      </w:pPr>
      <w:r>
        <w:rPr>
          <w:sz w:val="26"/>
          <w:szCs w:val="26"/>
        </w:rPr>
        <w:t>Следует отметить, что с учетом положений части 2 статьи 43 Закона № 44-ФЗ заявка участника закупки должна содержать информацию и документы в отношении предлагаемого участником закупки товара.</w:t>
      </w:r>
    </w:p>
    <w:p w:rsidR="002C79F2" w:rsidRDefault="002C79F2" w:rsidP="00866571">
      <w:pPr>
        <w:spacing w:after="0" w:line="240" w:lineRule="auto"/>
        <w:ind w:firstLine="709"/>
        <w:jc w:val="both"/>
        <w:rPr>
          <w:sz w:val="26"/>
          <w:szCs w:val="26"/>
        </w:rPr>
      </w:pPr>
      <w:r>
        <w:rPr>
          <w:sz w:val="26"/>
          <w:szCs w:val="26"/>
        </w:rPr>
        <w:t>В соответствии с пунктом 31 дополнительных требований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утвержденных Постановлением № 656 (далее – дополнительные требования), формирование и размещение на электронной площадке, специализированной электронной площадке заявки на участие в закупке осуществляются в соответствии с требованиями, указанными в данном пункте.</w:t>
      </w:r>
    </w:p>
    <w:p w:rsidR="002C79F2" w:rsidRDefault="002C79F2" w:rsidP="00866571">
      <w:pPr>
        <w:spacing w:after="0" w:line="240" w:lineRule="auto"/>
        <w:ind w:firstLine="709"/>
        <w:jc w:val="both"/>
        <w:rPr>
          <w:sz w:val="26"/>
          <w:szCs w:val="26"/>
        </w:rPr>
      </w:pPr>
      <w:r>
        <w:rPr>
          <w:sz w:val="26"/>
          <w:szCs w:val="26"/>
        </w:rPr>
        <w:t>Так, в частности, согласно абзацу пятому подпункта «б» пункта 31 дополнительных требований путем заполнения экранных форм веб-интерфейса электронной площадки, специализированной электронной площадки подлежит указанию в том числе номер реестровой записи (при наличии такого номера) из реестра российской промышленной продукции, в отношении товара (в том числе поставляемого при выполнении закупаемых работ, оказании закупаемых услуг), указанного в позициях 1-145 приложения № 1 к Постановлению № 1875, позициях 1-433 приложения № 2 к Постановлению № 1875, если при осуществлении закупки применяются запрет и (или) ограничение, предусмотренные пунктом 1 Постановления № 1875, и в соответствии с абзацем четвертым данного пункта страной происхождения товара указана Российская Федерация.</w:t>
      </w:r>
    </w:p>
    <w:p w:rsidR="002C79F2" w:rsidRDefault="002C79F2" w:rsidP="00866571">
      <w:pPr>
        <w:spacing w:after="0" w:line="240" w:lineRule="auto"/>
        <w:ind w:firstLine="709"/>
        <w:jc w:val="both"/>
        <w:rPr>
          <w:sz w:val="26"/>
          <w:szCs w:val="26"/>
        </w:rPr>
      </w:pPr>
      <w:r>
        <w:rPr>
          <w:sz w:val="26"/>
          <w:szCs w:val="26"/>
        </w:rPr>
        <w:t xml:space="preserve">В случае если в отношении такого товара Постановлением № 719 за выполнение (освоение) на территории Российской Федерации соответствующих операций (условий) установлены требования о совокупном количестве баллов, указывается совокупное </w:t>
      </w:r>
      <w:r>
        <w:rPr>
          <w:sz w:val="26"/>
          <w:szCs w:val="26"/>
        </w:rPr>
        <w:lastRenderedPageBreak/>
        <w:t>количество баллов за выполнение (освоение) на территории Российской Федерации соответствующих операций (условий)</w:t>
      </w:r>
      <w:r w:rsidR="00FF6D19">
        <w:rPr>
          <w:sz w:val="26"/>
          <w:szCs w:val="26"/>
        </w:rPr>
        <w:t>.</w:t>
      </w:r>
    </w:p>
    <w:p w:rsidR="00FF6D19" w:rsidRDefault="00FF6D19" w:rsidP="00866571">
      <w:pPr>
        <w:spacing w:after="0" w:line="240" w:lineRule="auto"/>
        <w:ind w:firstLine="709"/>
        <w:jc w:val="both"/>
        <w:rPr>
          <w:sz w:val="26"/>
          <w:szCs w:val="26"/>
        </w:rPr>
      </w:pPr>
      <w:r>
        <w:rPr>
          <w:sz w:val="26"/>
          <w:szCs w:val="26"/>
        </w:rPr>
        <w:t>Учитывая изложенное, совокупное количество баллов за выполнение (освоение) на территории Российской Федерации соответствующих операций (условий) указывается в заявке участника закупки с использованием электронной площадки в «структурированном виде» в случае, если в отношении такого товара Постановлением № 719 за вы</w:t>
      </w:r>
      <w:r w:rsidRPr="00FF6D19">
        <w:rPr>
          <w:sz w:val="26"/>
          <w:szCs w:val="26"/>
        </w:rPr>
        <w:t>полнение (освоение) на территории Российской Федерации соответствующих операций (условий)</w:t>
      </w:r>
      <w:r>
        <w:rPr>
          <w:sz w:val="26"/>
          <w:szCs w:val="26"/>
        </w:rPr>
        <w:t xml:space="preserve"> установлены требования о совокупном количестве баллов.</w:t>
      </w:r>
    </w:p>
    <w:p w:rsidR="00E36BB8" w:rsidRDefault="00E36BB8" w:rsidP="00866571">
      <w:pPr>
        <w:spacing w:after="0" w:line="240" w:lineRule="auto"/>
        <w:ind w:firstLine="709"/>
        <w:jc w:val="both"/>
        <w:rPr>
          <w:sz w:val="26"/>
          <w:szCs w:val="26"/>
        </w:rPr>
      </w:pPr>
    </w:p>
    <w:p w:rsidR="00E36BB8" w:rsidRDefault="00E36BB8" w:rsidP="00866571">
      <w:pPr>
        <w:spacing w:after="0" w:line="240" w:lineRule="auto"/>
        <w:ind w:firstLine="709"/>
        <w:jc w:val="both"/>
        <w:rPr>
          <w:sz w:val="26"/>
          <w:szCs w:val="26"/>
        </w:rPr>
      </w:pPr>
      <w:bookmarkStart w:id="0" w:name="_GoBack"/>
      <w:bookmarkEnd w:id="0"/>
    </w:p>
    <w:p w:rsidR="00E36BB8" w:rsidRPr="00E36BB8" w:rsidRDefault="00E36BB8" w:rsidP="00E36BB8">
      <w:pPr>
        <w:spacing w:after="0" w:line="240" w:lineRule="auto"/>
        <w:ind w:firstLine="709"/>
        <w:jc w:val="both"/>
        <w:rPr>
          <w:i/>
          <w:sz w:val="26"/>
          <w:szCs w:val="26"/>
        </w:rPr>
      </w:pPr>
      <w:r w:rsidRPr="00E36BB8">
        <w:rPr>
          <w:i/>
          <w:sz w:val="26"/>
          <w:szCs w:val="26"/>
        </w:rPr>
        <w:t>Решение Арбитражного суда Иркутской области от 08.10.2025 по делу № А19-14761/2025</w:t>
      </w:r>
    </w:p>
    <w:p w:rsidR="00E36BB8" w:rsidRPr="00E36BB8" w:rsidRDefault="00E36BB8" w:rsidP="00E36BB8">
      <w:pPr>
        <w:spacing w:after="0" w:line="240" w:lineRule="auto"/>
        <w:ind w:firstLine="709"/>
        <w:jc w:val="both"/>
        <w:rPr>
          <w:sz w:val="26"/>
          <w:szCs w:val="26"/>
        </w:rPr>
      </w:pPr>
      <w:r w:rsidRPr="00E36BB8">
        <w:rPr>
          <w:sz w:val="26"/>
          <w:szCs w:val="26"/>
        </w:rPr>
        <w:t>Заявитель: Администрация, Комитет.</w:t>
      </w:r>
    </w:p>
    <w:p w:rsidR="00E36BB8" w:rsidRPr="00E36BB8" w:rsidRDefault="00E36BB8" w:rsidP="00E36BB8">
      <w:pPr>
        <w:spacing w:after="0" w:line="240" w:lineRule="auto"/>
        <w:ind w:firstLine="709"/>
        <w:jc w:val="both"/>
        <w:rPr>
          <w:sz w:val="26"/>
          <w:szCs w:val="26"/>
        </w:rPr>
      </w:pPr>
      <w:r w:rsidRPr="00E36BB8">
        <w:rPr>
          <w:sz w:val="26"/>
          <w:szCs w:val="26"/>
        </w:rPr>
        <w:t>В УФАС поступила жалоба Общества на действия комиссии по осуществлению закупок, связанные с рассмотрением заявок на участие.</w:t>
      </w:r>
    </w:p>
    <w:p w:rsidR="00E36BB8" w:rsidRPr="00E36BB8" w:rsidRDefault="00E36BB8" w:rsidP="00E36BB8">
      <w:pPr>
        <w:spacing w:after="0" w:line="240" w:lineRule="auto"/>
        <w:ind w:firstLine="709"/>
        <w:jc w:val="both"/>
        <w:rPr>
          <w:sz w:val="26"/>
          <w:szCs w:val="26"/>
        </w:rPr>
      </w:pPr>
      <w:r w:rsidRPr="00E36BB8">
        <w:rPr>
          <w:sz w:val="26"/>
          <w:szCs w:val="26"/>
        </w:rPr>
        <w:t>Рассмотрев жалобу, УФАС установило следующее.</w:t>
      </w:r>
    </w:p>
    <w:p w:rsidR="00E36BB8" w:rsidRPr="00E36BB8" w:rsidRDefault="00E36BB8" w:rsidP="00E36BB8">
      <w:pPr>
        <w:spacing w:after="0" w:line="240" w:lineRule="auto"/>
        <w:ind w:firstLine="709"/>
        <w:jc w:val="both"/>
        <w:rPr>
          <w:sz w:val="26"/>
          <w:szCs w:val="26"/>
        </w:rPr>
      </w:pPr>
      <w:r w:rsidRPr="00E36BB8">
        <w:rPr>
          <w:sz w:val="26"/>
          <w:szCs w:val="26"/>
        </w:rPr>
        <w:t xml:space="preserve">Комитетом в ЕИС размещено извещение о проведении электронного аукциона для закупки «Поставка оргтехники». Подали заявки 4 участника. </w:t>
      </w:r>
    </w:p>
    <w:p w:rsidR="00E36BB8" w:rsidRPr="00E36BB8" w:rsidRDefault="00E36BB8" w:rsidP="00E36BB8">
      <w:pPr>
        <w:spacing w:after="0" w:line="240" w:lineRule="auto"/>
        <w:ind w:firstLine="709"/>
        <w:jc w:val="both"/>
        <w:rPr>
          <w:sz w:val="26"/>
          <w:szCs w:val="26"/>
        </w:rPr>
      </w:pPr>
      <w:r w:rsidRPr="00E36BB8">
        <w:rPr>
          <w:sz w:val="26"/>
          <w:szCs w:val="26"/>
        </w:rPr>
        <w:t xml:space="preserve">Подпунктом «а» пункта 2 части 4 статьи 14 Закона № 44-ФЗ предусмотрено, </w:t>
      </w:r>
      <w:proofErr w:type="gramStart"/>
      <w:r w:rsidRPr="00E36BB8">
        <w:rPr>
          <w:sz w:val="26"/>
          <w:szCs w:val="26"/>
        </w:rPr>
        <w:t>что</w:t>
      </w:r>
      <w:proofErr w:type="gramEnd"/>
      <w:r w:rsidRPr="00E36BB8">
        <w:rPr>
          <w:sz w:val="26"/>
          <w:szCs w:val="26"/>
        </w:rPr>
        <w:t xml:space="preserve"> если Правительством установлено предусмотренное подпунктом «б» пункта 1 части 2 ограничение закупок товара, все заявки на участие, содержащие предложение о поставке товара, происходящего из иностранного государства, подлежат отклонению, если на участие в закупке подана и по результатам признана соответствующей требованиям извещения заявка, содержащая предложение о поставке товара российского происхождения.</w:t>
      </w:r>
    </w:p>
    <w:p w:rsidR="00E36BB8" w:rsidRPr="00E36BB8" w:rsidRDefault="00E36BB8" w:rsidP="00E36BB8">
      <w:pPr>
        <w:spacing w:after="0" w:line="240" w:lineRule="auto"/>
        <w:ind w:firstLine="709"/>
        <w:jc w:val="both"/>
        <w:rPr>
          <w:sz w:val="26"/>
          <w:szCs w:val="26"/>
        </w:rPr>
      </w:pPr>
      <w:r w:rsidRPr="00E36BB8">
        <w:rPr>
          <w:sz w:val="26"/>
          <w:szCs w:val="26"/>
        </w:rPr>
        <w:tab/>
        <w:t>В извещении заказчиком установлено ограничение закупок товаров, происходящих из иностранных государств, по всем позициям и требования к информации и документам, подтверждающим страну происхождения товара в соответствии с положениями Постановления № 1875.</w:t>
      </w:r>
    </w:p>
    <w:p w:rsidR="00E36BB8" w:rsidRPr="00E36BB8" w:rsidRDefault="00E36BB8" w:rsidP="00E36BB8">
      <w:pPr>
        <w:spacing w:after="0" w:line="240" w:lineRule="auto"/>
        <w:ind w:firstLine="709"/>
        <w:jc w:val="both"/>
        <w:rPr>
          <w:sz w:val="26"/>
          <w:szCs w:val="26"/>
        </w:rPr>
      </w:pPr>
      <w:r w:rsidRPr="00E36BB8">
        <w:rPr>
          <w:sz w:val="26"/>
          <w:szCs w:val="26"/>
        </w:rPr>
        <w:t>Комиссия заказчика посчитала, что заявка победителя содержала предложение о поставке товара производства России с указанием номера реестровой записи из реестра.</w:t>
      </w:r>
    </w:p>
    <w:p w:rsidR="00E36BB8" w:rsidRPr="00E36BB8" w:rsidRDefault="00E36BB8" w:rsidP="00E36BB8">
      <w:pPr>
        <w:spacing w:after="0" w:line="240" w:lineRule="auto"/>
        <w:ind w:firstLine="709"/>
        <w:jc w:val="both"/>
        <w:rPr>
          <w:sz w:val="26"/>
          <w:szCs w:val="26"/>
        </w:rPr>
      </w:pPr>
      <w:r w:rsidRPr="00E36BB8">
        <w:rPr>
          <w:sz w:val="26"/>
          <w:szCs w:val="26"/>
        </w:rPr>
        <w:t>В связи с этим заявки остальных участников, предложивших к поставке иностранные товары, отклонены на основании пункта 2 части 4 статьи 14 Закона № 44-ФЗ.</w:t>
      </w:r>
    </w:p>
    <w:p w:rsidR="00E36BB8" w:rsidRPr="00E36BB8" w:rsidRDefault="00E36BB8" w:rsidP="00E36BB8">
      <w:pPr>
        <w:spacing w:after="0" w:line="240" w:lineRule="auto"/>
        <w:ind w:firstLine="709"/>
        <w:jc w:val="both"/>
        <w:rPr>
          <w:sz w:val="26"/>
          <w:szCs w:val="26"/>
        </w:rPr>
      </w:pPr>
      <w:r w:rsidRPr="00E36BB8">
        <w:rPr>
          <w:sz w:val="26"/>
          <w:szCs w:val="26"/>
        </w:rPr>
        <w:t>УФАС установило, что в заявке победителя предложены товары, страной происхождения которых по 1 позиции декларирована Россия, а по позиции 2 и 3 – КНР, следовательно, такая заявка в силу подпункта 5 пункта 2 части 1 статьи 43 Закона № 44-ФЗ приравнивается к заявке, в которой содержится предложение о поставке товаров, происходящих из иностранного государства.</w:t>
      </w:r>
    </w:p>
    <w:p w:rsidR="00E36BB8" w:rsidRPr="00E36BB8" w:rsidRDefault="00E36BB8" w:rsidP="00E36BB8">
      <w:pPr>
        <w:spacing w:after="0" w:line="240" w:lineRule="auto"/>
        <w:ind w:firstLine="709"/>
        <w:jc w:val="both"/>
        <w:rPr>
          <w:sz w:val="26"/>
          <w:szCs w:val="26"/>
        </w:rPr>
      </w:pPr>
      <w:r w:rsidRPr="00E36BB8">
        <w:rPr>
          <w:sz w:val="26"/>
          <w:szCs w:val="26"/>
        </w:rPr>
        <w:tab/>
        <w:t>При рассмотрении заявок комиссией Заказчика не подлежали применению положения пункта 2 части 4 статьи 14 Закона № 44-ФЗ, поскольку заявки всех участников, в том числе и победителя, не содержали подтверждения к поставке всех товаров российского происхождения во исполнение требований Постановления № 1875.</w:t>
      </w:r>
    </w:p>
    <w:p w:rsidR="00E36BB8" w:rsidRPr="00E36BB8" w:rsidRDefault="00E36BB8" w:rsidP="00E36BB8">
      <w:pPr>
        <w:spacing w:after="0" w:line="240" w:lineRule="auto"/>
        <w:ind w:firstLine="709"/>
        <w:jc w:val="both"/>
        <w:rPr>
          <w:sz w:val="26"/>
          <w:szCs w:val="26"/>
        </w:rPr>
      </w:pPr>
      <w:r w:rsidRPr="00E36BB8">
        <w:rPr>
          <w:sz w:val="26"/>
          <w:szCs w:val="26"/>
        </w:rPr>
        <w:t>Решением УФАС жалоба Общества была признана обоснованной.</w:t>
      </w:r>
    </w:p>
    <w:p w:rsidR="00E36BB8" w:rsidRPr="00E36BB8" w:rsidRDefault="00E36BB8" w:rsidP="00E36BB8">
      <w:pPr>
        <w:spacing w:after="0" w:line="240" w:lineRule="auto"/>
        <w:ind w:firstLine="709"/>
        <w:jc w:val="both"/>
        <w:rPr>
          <w:sz w:val="26"/>
          <w:szCs w:val="26"/>
        </w:rPr>
      </w:pPr>
      <w:r w:rsidRPr="00E36BB8">
        <w:rPr>
          <w:sz w:val="26"/>
          <w:szCs w:val="26"/>
        </w:rPr>
        <w:t>Не согласившись с принятым решением, Администрация и Комитет обратились в Арбитражный суд с заявлением о признании решения УФАС незаконным.</w:t>
      </w:r>
    </w:p>
    <w:p w:rsidR="00E36BB8" w:rsidRPr="00E36BB8" w:rsidRDefault="00E36BB8" w:rsidP="00E36BB8">
      <w:pPr>
        <w:spacing w:after="0" w:line="240" w:lineRule="auto"/>
        <w:ind w:firstLine="709"/>
        <w:jc w:val="both"/>
        <w:rPr>
          <w:sz w:val="26"/>
          <w:szCs w:val="26"/>
        </w:rPr>
      </w:pPr>
      <w:r w:rsidRPr="00E36BB8">
        <w:rPr>
          <w:sz w:val="26"/>
          <w:szCs w:val="26"/>
        </w:rPr>
        <w:tab/>
        <w:t>Суд поддержал УФАС.</w:t>
      </w:r>
    </w:p>
    <w:p w:rsidR="00E36BB8" w:rsidRPr="00E36BB8" w:rsidRDefault="00E36BB8" w:rsidP="00E36BB8">
      <w:pPr>
        <w:spacing w:after="0" w:line="240" w:lineRule="auto"/>
        <w:ind w:firstLine="709"/>
        <w:jc w:val="both"/>
        <w:rPr>
          <w:i/>
          <w:sz w:val="26"/>
          <w:szCs w:val="26"/>
        </w:rPr>
      </w:pPr>
      <w:r w:rsidRPr="00E36BB8">
        <w:rPr>
          <w:i/>
          <w:sz w:val="26"/>
          <w:szCs w:val="26"/>
        </w:rPr>
        <w:t>Решение Арбитражного суда города Москвы от 09.10.2025 по делу № А40-140707/25-148-577</w:t>
      </w:r>
    </w:p>
    <w:p w:rsidR="00E36BB8" w:rsidRPr="00E36BB8" w:rsidRDefault="00E36BB8" w:rsidP="00E36BB8">
      <w:pPr>
        <w:spacing w:after="0" w:line="240" w:lineRule="auto"/>
        <w:ind w:firstLine="709"/>
        <w:jc w:val="both"/>
        <w:rPr>
          <w:i/>
          <w:sz w:val="26"/>
          <w:szCs w:val="26"/>
        </w:rPr>
      </w:pPr>
    </w:p>
    <w:p w:rsidR="00E36BB8" w:rsidRPr="00E36BB8" w:rsidRDefault="00E36BB8" w:rsidP="00E36BB8">
      <w:pPr>
        <w:spacing w:after="0" w:line="240" w:lineRule="auto"/>
        <w:ind w:firstLine="709"/>
        <w:jc w:val="both"/>
        <w:rPr>
          <w:sz w:val="26"/>
          <w:szCs w:val="26"/>
        </w:rPr>
      </w:pPr>
      <w:r w:rsidRPr="00E36BB8">
        <w:rPr>
          <w:sz w:val="26"/>
          <w:szCs w:val="26"/>
        </w:rPr>
        <w:lastRenderedPageBreak/>
        <w:t>Заявитель: Учреждение</w:t>
      </w:r>
    </w:p>
    <w:p w:rsidR="00E36BB8" w:rsidRPr="00E36BB8" w:rsidRDefault="00E36BB8" w:rsidP="00E36BB8">
      <w:pPr>
        <w:spacing w:after="0" w:line="240" w:lineRule="auto"/>
        <w:ind w:firstLine="709"/>
        <w:jc w:val="both"/>
        <w:rPr>
          <w:sz w:val="26"/>
          <w:szCs w:val="26"/>
        </w:rPr>
      </w:pPr>
      <w:r w:rsidRPr="00E36BB8">
        <w:rPr>
          <w:sz w:val="26"/>
          <w:szCs w:val="26"/>
        </w:rPr>
        <w:t>В УФАС поступила жалоба Общества на действия Заказчика при проведении электронного аукциона на поставку расходных материалов в связи с неправомерностью установления преимуществ в отношении товаров российского происхождения в соответствии с Постановлением № 1875.</w:t>
      </w:r>
    </w:p>
    <w:p w:rsidR="00E36BB8" w:rsidRPr="00E36BB8" w:rsidRDefault="00E36BB8" w:rsidP="00E36BB8">
      <w:pPr>
        <w:spacing w:after="0" w:line="240" w:lineRule="auto"/>
        <w:ind w:firstLine="709"/>
        <w:jc w:val="both"/>
        <w:rPr>
          <w:sz w:val="26"/>
          <w:szCs w:val="26"/>
        </w:rPr>
      </w:pPr>
      <w:r w:rsidRPr="00E36BB8">
        <w:rPr>
          <w:sz w:val="26"/>
          <w:szCs w:val="26"/>
        </w:rPr>
        <w:t>Согласно абзацу 9 подпункта «г</w:t>
      </w:r>
      <w:proofErr w:type="gramStart"/>
      <w:r w:rsidRPr="00E36BB8">
        <w:rPr>
          <w:sz w:val="26"/>
          <w:szCs w:val="26"/>
        </w:rPr>
        <w:t>»</w:t>
      </w:r>
      <w:proofErr w:type="gramEnd"/>
      <w:r w:rsidRPr="00E36BB8">
        <w:rPr>
          <w:sz w:val="26"/>
          <w:szCs w:val="26"/>
        </w:rPr>
        <w:t xml:space="preserve"> пункта 4 Постановления № 1875, при осуществлении закупок (исключение закупки у единственного поставщика (подрядчика, исполнителя) не могут быть включены в предмет одного контракта (лота, договора) товары, указанные в позициях 17,139-141 Приложения № 1 к Постановлению № 1875, 179,189,320 (в части дефибрилляторов), 362-432 Приложения № 2 Постановления № 1875, и товары, не указанные в таких позициях.</w:t>
      </w:r>
    </w:p>
    <w:p w:rsidR="00E36BB8" w:rsidRPr="00E36BB8" w:rsidRDefault="00E36BB8" w:rsidP="00E36BB8">
      <w:pPr>
        <w:spacing w:after="0" w:line="240" w:lineRule="auto"/>
        <w:ind w:firstLine="709"/>
        <w:jc w:val="both"/>
        <w:rPr>
          <w:sz w:val="26"/>
          <w:szCs w:val="26"/>
        </w:rPr>
      </w:pPr>
      <w:r w:rsidRPr="00E36BB8">
        <w:rPr>
          <w:sz w:val="26"/>
          <w:szCs w:val="26"/>
        </w:rPr>
        <w:tab/>
        <w:t xml:space="preserve">Закупалось медицинское изделие «Шприц-манометр для баллонного катетера, одноразового использования» кода НКМИ 165180 и кода ОКПД2 32.50.13.110, которое включено в пункт 385 «Шприцы, иглы хирургические; инструменты колющие; шприцы» перечня товаров Приложения № 2, на которое распространяются ограничения, предусмотренные абзацем 3 пункта 1 Постановления № 1875 (Росздравнадзор в письме от 28.02.2025 № 10-10959/25 указал, что данное медицинское изделие включено в позицию 385 Приложения № 2 к Постановлению № 1875).  </w:t>
      </w:r>
    </w:p>
    <w:p w:rsidR="00E36BB8" w:rsidRPr="00E36BB8" w:rsidRDefault="00E36BB8" w:rsidP="00E36BB8">
      <w:pPr>
        <w:spacing w:after="0" w:line="240" w:lineRule="auto"/>
        <w:ind w:firstLine="709"/>
        <w:jc w:val="both"/>
        <w:rPr>
          <w:sz w:val="26"/>
          <w:szCs w:val="26"/>
        </w:rPr>
      </w:pPr>
      <w:r w:rsidRPr="00E36BB8">
        <w:rPr>
          <w:sz w:val="26"/>
          <w:szCs w:val="26"/>
        </w:rPr>
        <w:tab/>
        <w:t>Также закупалось изделие «</w:t>
      </w:r>
      <w:proofErr w:type="spellStart"/>
      <w:r w:rsidRPr="00E36BB8">
        <w:rPr>
          <w:sz w:val="26"/>
          <w:szCs w:val="26"/>
        </w:rPr>
        <w:t>Стент</w:t>
      </w:r>
      <w:proofErr w:type="spellEnd"/>
      <w:r w:rsidRPr="00E36BB8">
        <w:rPr>
          <w:sz w:val="26"/>
          <w:szCs w:val="26"/>
        </w:rPr>
        <w:t xml:space="preserve"> для коронарных артерий, выделяющий лекарственное средство», кода ОКПД2 32.50.13.190, который не включен в позиции 17, 139- 141 Приложения № 1 к Постановлению № 1875, 179,189,320 (в части дефибрилляторов), 362-432 Приложения № 2 к Постановлению № 1875.</w:t>
      </w:r>
    </w:p>
    <w:p w:rsidR="00E36BB8" w:rsidRPr="00E36BB8" w:rsidRDefault="00E36BB8" w:rsidP="00E36BB8">
      <w:pPr>
        <w:spacing w:after="0" w:line="240" w:lineRule="auto"/>
        <w:ind w:firstLine="709"/>
        <w:jc w:val="both"/>
        <w:rPr>
          <w:sz w:val="26"/>
          <w:szCs w:val="26"/>
        </w:rPr>
      </w:pPr>
      <w:r w:rsidRPr="00E36BB8">
        <w:rPr>
          <w:sz w:val="26"/>
          <w:szCs w:val="26"/>
        </w:rPr>
        <w:t xml:space="preserve">Следовательно, для осуществления закупки </w:t>
      </w:r>
      <w:proofErr w:type="spellStart"/>
      <w:r w:rsidRPr="00E36BB8">
        <w:rPr>
          <w:sz w:val="26"/>
          <w:szCs w:val="26"/>
        </w:rPr>
        <w:t>стента</w:t>
      </w:r>
      <w:proofErr w:type="spellEnd"/>
      <w:r w:rsidRPr="00E36BB8">
        <w:rPr>
          <w:sz w:val="26"/>
          <w:szCs w:val="26"/>
        </w:rPr>
        <w:t xml:space="preserve"> без установления ограничений, предусмотренного Постановлением № 1875, необходимо разделить лот на товары, включенные в Приложение № 2 к Постановлению № 1875, и товары, не указанные в таких позициях. Кроме того, необходимо установить соответствующие положения о применении ограничения в отношении шприцов.</w:t>
      </w:r>
    </w:p>
    <w:p w:rsidR="00E36BB8" w:rsidRPr="00E36BB8" w:rsidRDefault="00E36BB8" w:rsidP="00E36BB8">
      <w:pPr>
        <w:spacing w:after="0" w:line="240" w:lineRule="auto"/>
        <w:ind w:firstLine="709"/>
        <w:jc w:val="both"/>
        <w:rPr>
          <w:sz w:val="26"/>
          <w:szCs w:val="26"/>
        </w:rPr>
      </w:pPr>
      <w:r w:rsidRPr="00E36BB8">
        <w:rPr>
          <w:sz w:val="26"/>
          <w:szCs w:val="26"/>
        </w:rPr>
        <w:tab/>
        <w:t>По результатам рассмотрения жалобы УФАС принято решение о признании жалобы Общества обоснованной.</w:t>
      </w:r>
    </w:p>
    <w:p w:rsidR="00E36BB8" w:rsidRPr="00E36BB8" w:rsidRDefault="00E36BB8" w:rsidP="00E36BB8">
      <w:pPr>
        <w:spacing w:after="0" w:line="240" w:lineRule="auto"/>
        <w:ind w:firstLine="709"/>
        <w:jc w:val="both"/>
        <w:rPr>
          <w:sz w:val="26"/>
          <w:szCs w:val="26"/>
        </w:rPr>
      </w:pPr>
      <w:r w:rsidRPr="00E36BB8">
        <w:rPr>
          <w:sz w:val="26"/>
          <w:szCs w:val="26"/>
        </w:rPr>
        <w:t>Не согласившись с вынесенным УФАС решением, Учреждение обратилось в суд с заявлением о признании решения УФАС недействительным.</w:t>
      </w:r>
    </w:p>
    <w:p w:rsidR="00E36BB8" w:rsidRPr="00E36BB8" w:rsidRDefault="00E36BB8" w:rsidP="00E36BB8">
      <w:pPr>
        <w:spacing w:after="0" w:line="240" w:lineRule="auto"/>
        <w:ind w:firstLine="709"/>
        <w:jc w:val="both"/>
        <w:rPr>
          <w:sz w:val="26"/>
          <w:szCs w:val="26"/>
        </w:rPr>
      </w:pPr>
      <w:r w:rsidRPr="00E36BB8">
        <w:rPr>
          <w:sz w:val="26"/>
          <w:szCs w:val="26"/>
        </w:rPr>
        <w:t>Суд поддержал выводы УФАС и отказал в удовлетворении заявленных требований.</w:t>
      </w:r>
    </w:p>
    <w:p w:rsidR="009C6665" w:rsidRDefault="009C6665" w:rsidP="00E36BB8">
      <w:pPr>
        <w:spacing w:after="0" w:line="240" w:lineRule="auto"/>
        <w:jc w:val="both"/>
        <w:rPr>
          <w:sz w:val="26"/>
          <w:szCs w:val="26"/>
        </w:rPr>
      </w:pPr>
    </w:p>
    <w:p w:rsidR="009C6665" w:rsidRPr="009C6665" w:rsidRDefault="009C6665" w:rsidP="009C6665">
      <w:pPr>
        <w:spacing w:after="0" w:line="240" w:lineRule="auto"/>
        <w:ind w:firstLine="709"/>
        <w:jc w:val="both"/>
        <w:rPr>
          <w:i/>
          <w:sz w:val="26"/>
          <w:szCs w:val="26"/>
        </w:rPr>
      </w:pPr>
      <w:r w:rsidRPr="009C6665">
        <w:rPr>
          <w:i/>
          <w:sz w:val="26"/>
          <w:szCs w:val="26"/>
        </w:rPr>
        <w:t>Решение Арбитражного суда города Санкт-Петербурга и Ленинградской области от 09.10.2025 по делу № А56-56626/2025</w:t>
      </w:r>
    </w:p>
    <w:p w:rsidR="009C6665" w:rsidRPr="009C6665" w:rsidRDefault="009C6665" w:rsidP="009C6665">
      <w:pPr>
        <w:spacing w:after="0" w:line="240" w:lineRule="auto"/>
        <w:ind w:firstLine="709"/>
        <w:jc w:val="both"/>
        <w:rPr>
          <w:sz w:val="26"/>
          <w:szCs w:val="26"/>
        </w:rPr>
      </w:pPr>
      <w:r w:rsidRPr="009C6665">
        <w:rPr>
          <w:sz w:val="26"/>
          <w:szCs w:val="26"/>
        </w:rPr>
        <w:t>Заявитель: Учреждение</w:t>
      </w:r>
    </w:p>
    <w:p w:rsidR="009C6665" w:rsidRPr="009C6665" w:rsidRDefault="009C6665" w:rsidP="009C6665">
      <w:pPr>
        <w:spacing w:after="0" w:line="240" w:lineRule="auto"/>
        <w:ind w:firstLine="709"/>
        <w:jc w:val="both"/>
        <w:rPr>
          <w:sz w:val="26"/>
          <w:szCs w:val="26"/>
        </w:rPr>
      </w:pPr>
      <w:r w:rsidRPr="009C6665">
        <w:rPr>
          <w:sz w:val="26"/>
          <w:szCs w:val="26"/>
        </w:rPr>
        <w:t xml:space="preserve">В УФАС поступила жалоба ИП на действия Учреждения при проведении электронного аукциона в связи с нарушением Учреждением правил описания объекта закупки, выразившемся в </w:t>
      </w:r>
      <w:proofErr w:type="spellStart"/>
      <w:r w:rsidRPr="009C6665">
        <w:rPr>
          <w:sz w:val="26"/>
          <w:szCs w:val="26"/>
        </w:rPr>
        <w:t>неустановлении</w:t>
      </w:r>
      <w:proofErr w:type="spellEnd"/>
      <w:r w:rsidRPr="009C6665">
        <w:rPr>
          <w:sz w:val="26"/>
          <w:szCs w:val="26"/>
        </w:rPr>
        <w:t xml:space="preserve"> запрета на допуск программного обеспечения, происходящего из иностранных государств.</w:t>
      </w:r>
    </w:p>
    <w:p w:rsidR="009C6665" w:rsidRPr="009C6665" w:rsidRDefault="009C6665" w:rsidP="009C6665">
      <w:pPr>
        <w:spacing w:after="0" w:line="240" w:lineRule="auto"/>
        <w:ind w:firstLine="709"/>
        <w:jc w:val="both"/>
        <w:rPr>
          <w:sz w:val="26"/>
          <w:szCs w:val="26"/>
        </w:rPr>
      </w:pPr>
      <w:r w:rsidRPr="009C6665">
        <w:rPr>
          <w:sz w:val="26"/>
          <w:szCs w:val="26"/>
        </w:rPr>
        <w:t xml:space="preserve">Учреждением размещено извещение о проведении электронного аукциона на поставку резервных технических средств оповещения региональной автоматизированной системы централизованного оповещения населения. Из анализа извещения следует, что описание объекта закупки наряду с поставкой указанных технических средств предусматривает поставку программного обеспечения. </w:t>
      </w:r>
    </w:p>
    <w:p w:rsidR="009C6665" w:rsidRPr="009C6665" w:rsidRDefault="009C6665" w:rsidP="009C6665">
      <w:pPr>
        <w:spacing w:after="0" w:line="240" w:lineRule="auto"/>
        <w:ind w:firstLine="709"/>
        <w:jc w:val="both"/>
        <w:rPr>
          <w:sz w:val="26"/>
          <w:szCs w:val="26"/>
        </w:rPr>
      </w:pPr>
      <w:r w:rsidRPr="009C6665">
        <w:rPr>
          <w:sz w:val="26"/>
          <w:szCs w:val="26"/>
        </w:rPr>
        <w:t xml:space="preserve">В отношении программ для электронных вычислительных машин и (или) баз данных, включенных в код 58.29 по ОКПД 2 и содержащихся в позиции 146 приложения № 1 к Постановлению № 1875, установлен запрет на допуск таких программ, происходящих из </w:t>
      </w:r>
      <w:r w:rsidRPr="009C6665">
        <w:rPr>
          <w:sz w:val="26"/>
          <w:szCs w:val="26"/>
        </w:rPr>
        <w:lastRenderedPageBreak/>
        <w:t>иностранных государств. При этом указанный запрет в отношении программного обеспечения применяется не только при осуществлении закупок программного обеспечения, включенного в код 58.29 по ОКПД 2, но и в случаях если такое программное обеспечение включено в состав объекта закупки наряду с иными товарами, работами, услугами (подпункт «о» пункта 4 Постановления № 1875). Под программным обеспечением в данном случае следует понимать, как программное обеспечение, так и права на него, возникшие вследствие в том числе выполнения работ, оказания услуг, связанных с разработкой, модификацией, модернизацией программного обеспечения, а также 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(подпункт «с» пункта 4 Постановления № 1875).</w:t>
      </w:r>
    </w:p>
    <w:p w:rsidR="009C6665" w:rsidRPr="009C6665" w:rsidRDefault="009C6665" w:rsidP="009C6665">
      <w:pPr>
        <w:spacing w:after="0" w:line="240" w:lineRule="auto"/>
        <w:ind w:firstLine="709"/>
        <w:jc w:val="both"/>
        <w:rPr>
          <w:sz w:val="26"/>
          <w:szCs w:val="26"/>
        </w:rPr>
      </w:pPr>
      <w:r w:rsidRPr="009C6665">
        <w:rPr>
          <w:sz w:val="26"/>
          <w:szCs w:val="26"/>
        </w:rPr>
        <w:t>УФАС признал жалобу в указанной части обоснованной.</w:t>
      </w:r>
    </w:p>
    <w:p w:rsidR="009C6665" w:rsidRPr="009C6665" w:rsidRDefault="009C6665" w:rsidP="009C6665">
      <w:pPr>
        <w:spacing w:after="0" w:line="240" w:lineRule="auto"/>
        <w:ind w:firstLine="709"/>
        <w:jc w:val="both"/>
        <w:rPr>
          <w:sz w:val="26"/>
          <w:szCs w:val="26"/>
        </w:rPr>
      </w:pPr>
      <w:r w:rsidRPr="009C6665">
        <w:rPr>
          <w:sz w:val="26"/>
          <w:szCs w:val="26"/>
        </w:rPr>
        <w:t xml:space="preserve">Не согласившись с решением УФАС, Учреждение обратилось в арбитражный суд с заявлением о признании его недействительным. </w:t>
      </w:r>
    </w:p>
    <w:p w:rsidR="009C6665" w:rsidRPr="009C6665" w:rsidRDefault="009C6665" w:rsidP="009C6665">
      <w:pPr>
        <w:spacing w:after="0" w:line="240" w:lineRule="auto"/>
        <w:ind w:firstLine="709"/>
        <w:jc w:val="both"/>
        <w:rPr>
          <w:sz w:val="26"/>
          <w:szCs w:val="26"/>
        </w:rPr>
      </w:pPr>
      <w:r w:rsidRPr="009C6665">
        <w:rPr>
          <w:sz w:val="26"/>
          <w:szCs w:val="26"/>
        </w:rPr>
        <w:t>Суд согласился с выводами УФАС, в удовлетворении заявления отказал.</w:t>
      </w:r>
    </w:p>
    <w:p w:rsidR="009C6665" w:rsidRPr="009C6665" w:rsidRDefault="009C6665" w:rsidP="009C6665">
      <w:pPr>
        <w:spacing w:after="0" w:line="240" w:lineRule="auto"/>
        <w:ind w:firstLine="709"/>
        <w:jc w:val="both"/>
        <w:rPr>
          <w:sz w:val="26"/>
          <w:szCs w:val="26"/>
        </w:rPr>
      </w:pPr>
    </w:p>
    <w:p w:rsidR="009C6665" w:rsidRPr="009C6665" w:rsidRDefault="009C6665" w:rsidP="009C6665">
      <w:pPr>
        <w:spacing w:after="0" w:line="240" w:lineRule="auto"/>
        <w:ind w:firstLine="709"/>
        <w:jc w:val="both"/>
        <w:rPr>
          <w:i/>
          <w:sz w:val="26"/>
          <w:szCs w:val="26"/>
        </w:rPr>
      </w:pPr>
      <w:r w:rsidRPr="009C6665">
        <w:rPr>
          <w:i/>
          <w:sz w:val="26"/>
          <w:szCs w:val="26"/>
        </w:rPr>
        <w:t>Решение УФАС России по Архангельской области от 20.10.2025 № 029/06/105-987/2025</w:t>
      </w:r>
    </w:p>
    <w:p w:rsidR="009C6665" w:rsidRPr="009C6665" w:rsidRDefault="009C6665" w:rsidP="009C6665">
      <w:pPr>
        <w:spacing w:after="0" w:line="240" w:lineRule="auto"/>
        <w:ind w:firstLine="709"/>
        <w:jc w:val="both"/>
        <w:rPr>
          <w:sz w:val="26"/>
          <w:szCs w:val="26"/>
        </w:rPr>
      </w:pPr>
      <w:r w:rsidRPr="009C6665">
        <w:rPr>
          <w:sz w:val="26"/>
          <w:szCs w:val="26"/>
        </w:rPr>
        <w:t>Заявитель: Общество 1</w:t>
      </w:r>
    </w:p>
    <w:p w:rsidR="009C6665" w:rsidRPr="009C6665" w:rsidRDefault="009C6665" w:rsidP="009C6665">
      <w:pPr>
        <w:spacing w:after="0" w:line="240" w:lineRule="auto"/>
        <w:ind w:firstLine="709"/>
        <w:jc w:val="both"/>
        <w:rPr>
          <w:sz w:val="26"/>
          <w:szCs w:val="26"/>
        </w:rPr>
      </w:pPr>
      <w:r w:rsidRPr="009C6665">
        <w:rPr>
          <w:sz w:val="26"/>
          <w:szCs w:val="26"/>
        </w:rPr>
        <w:t>В УФАС поступила жалоба Общества 1 на действия Управления при проведении электронного аукциона в связи с признанием победителем участника (ИП), сведения о котором включены в реестр недобросовестных поставщиков (подрядчиков, исполнителей).</w:t>
      </w:r>
    </w:p>
    <w:p w:rsidR="009C6665" w:rsidRPr="009C6665" w:rsidRDefault="009C6665" w:rsidP="009C6665">
      <w:pPr>
        <w:spacing w:after="0" w:line="240" w:lineRule="auto"/>
        <w:ind w:firstLine="709"/>
        <w:jc w:val="both"/>
        <w:rPr>
          <w:sz w:val="26"/>
          <w:szCs w:val="26"/>
        </w:rPr>
      </w:pPr>
      <w:r w:rsidRPr="009C6665">
        <w:rPr>
          <w:sz w:val="26"/>
          <w:szCs w:val="26"/>
        </w:rPr>
        <w:t>УФАС установлено, что сведения о победителе закупки содержатся в реестре недобросовестных поставщиков (подрядчиков, исполнителей) в разделе «Информация об иных лицах, включаемых в реестр – член коллегиального исполнительного органа» (недобросовестный поставщик Общество 2).</w:t>
      </w:r>
    </w:p>
    <w:p w:rsidR="009C6665" w:rsidRPr="009C6665" w:rsidRDefault="009C6665" w:rsidP="009C6665">
      <w:pPr>
        <w:spacing w:after="0" w:line="240" w:lineRule="auto"/>
        <w:ind w:firstLine="709"/>
        <w:jc w:val="both"/>
        <w:rPr>
          <w:sz w:val="26"/>
          <w:szCs w:val="26"/>
        </w:rPr>
      </w:pPr>
      <w:r w:rsidRPr="009C6665">
        <w:rPr>
          <w:sz w:val="26"/>
          <w:szCs w:val="26"/>
        </w:rPr>
        <w:t>Управление пояснило, что признало заявку участника соответствующей требованиям извещения в связи с тем, что индивидуальный предприниматель и физическое лицо имеют разный статус, это разные организации.</w:t>
      </w:r>
    </w:p>
    <w:p w:rsidR="009C6665" w:rsidRPr="009C6665" w:rsidRDefault="009C6665" w:rsidP="009C6665">
      <w:pPr>
        <w:spacing w:after="0" w:line="240" w:lineRule="auto"/>
        <w:ind w:firstLine="709"/>
        <w:jc w:val="both"/>
        <w:rPr>
          <w:sz w:val="26"/>
          <w:szCs w:val="26"/>
        </w:rPr>
      </w:pPr>
      <w:r w:rsidRPr="009C6665">
        <w:rPr>
          <w:sz w:val="26"/>
          <w:szCs w:val="26"/>
        </w:rPr>
        <w:t xml:space="preserve"> УФАС указало, что члены коллегиального исполнительного органа общества с ограниченной ответственностью, а также индивидуальные предприниматели – это прежде всего физические лица. При этом, в силу положений Закона № 44-ФЗ заявка участника, признанного победителем закупки, содержит информацию о фамилии, имени, отчестве физического лица, а также идентификационный номер налогоплательщика данного физического лица, сведения о котором включены в реестр недобросовестных поставщиков (подрядчиков, исполнителей).</w:t>
      </w:r>
    </w:p>
    <w:p w:rsidR="009C6665" w:rsidRPr="009C6665" w:rsidRDefault="009C6665" w:rsidP="009C6665">
      <w:pPr>
        <w:spacing w:after="0" w:line="240" w:lineRule="auto"/>
        <w:ind w:firstLine="709"/>
        <w:jc w:val="both"/>
        <w:rPr>
          <w:sz w:val="26"/>
          <w:szCs w:val="26"/>
        </w:rPr>
      </w:pPr>
      <w:r w:rsidRPr="009C6665">
        <w:rPr>
          <w:sz w:val="26"/>
          <w:szCs w:val="26"/>
        </w:rPr>
        <w:t>УФАС признало жалобу Общества 1 обоснованной, в действиях Управления установлено нарушение в части неправомерного допуска заявки победителя.</w:t>
      </w:r>
    </w:p>
    <w:p w:rsidR="009C6665" w:rsidRPr="009C6665" w:rsidRDefault="009C6665" w:rsidP="009C6665">
      <w:pPr>
        <w:spacing w:after="0" w:line="240" w:lineRule="auto"/>
        <w:ind w:firstLine="709"/>
        <w:jc w:val="both"/>
        <w:rPr>
          <w:sz w:val="26"/>
          <w:szCs w:val="26"/>
        </w:rPr>
      </w:pPr>
    </w:p>
    <w:p w:rsidR="009C6665" w:rsidRPr="00624E01" w:rsidRDefault="009C6665" w:rsidP="00866571">
      <w:pPr>
        <w:spacing w:after="0" w:line="240" w:lineRule="auto"/>
        <w:ind w:firstLine="709"/>
        <w:jc w:val="both"/>
        <w:rPr>
          <w:sz w:val="26"/>
          <w:szCs w:val="26"/>
        </w:rPr>
      </w:pPr>
    </w:p>
    <w:sectPr w:rsidR="009C6665" w:rsidRPr="00624E01" w:rsidSect="00CF11D5">
      <w:headerReference w:type="default" r:id="rId8"/>
      <w:pgSz w:w="11906" w:h="16838"/>
      <w:pgMar w:top="1134" w:right="567" w:bottom="1134" w:left="1134"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07F3" w:rsidRDefault="001C07F3" w:rsidP="00CF11D5">
      <w:pPr>
        <w:spacing w:after="0" w:line="240" w:lineRule="auto"/>
      </w:pPr>
      <w:r>
        <w:separator/>
      </w:r>
    </w:p>
  </w:endnote>
  <w:endnote w:type="continuationSeparator" w:id="0">
    <w:p w:rsidR="001C07F3" w:rsidRDefault="001C07F3" w:rsidP="00CF1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07F3" w:rsidRDefault="001C07F3" w:rsidP="00CF11D5">
      <w:pPr>
        <w:spacing w:after="0" w:line="240" w:lineRule="auto"/>
      </w:pPr>
      <w:r>
        <w:separator/>
      </w:r>
    </w:p>
  </w:footnote>
  <w:footnote w:type="continuationSeparator" w:id="0">
    <w:p w:rsidR="001C07F3" w:rsidRDefault="001C07F3" w:rsidP="00CF11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4685631"/>
      <w:docPartObj>
        <w:docPartGallery w:val="Page Numbers (Top of Page)"/>
        <w:docPartUnique/>
      </w:docPartObj>
    </w:sdtPr>
    <w:sdtEndPr>
      <w:rPr>
        <w:sz w:val="26"/>
        <w:szCs w:val="26"/>
      </w:rPr>
    </w:sdtEndPr>
    <w:sdtContent>
      <w:p w:rsidR="00CF11D5" w:rsidRPr="00455B73" w:rsidRDefault="00CF11D5">
        <w:pPr>
          <w:pStyle w:val="a8"/>
          <w:jc w:val="center"/>
          <w:rPr>
            <w:sz w:val="26"/>
            <w:szCs w:val="26"/>
          </w:rPr>
        </w:pPr>
        <w:r w:rsidRPr="00455B73">
          <w:rPr>
            <w:sz w:val="26"/>
            <w:szCs w:val="26"/>
          </w:rPr>
          <w:fldChar w:fldCharType="begin"/>
        </w:r>
        <w:r w:rsidRPr="00455B73">
          <w:rPr>
            <w:sz w:val="26"/>
            <w:szCs w:val="26"/>
          </w:rPr>
          <w:instrText>PAGE   \* MERGEFORMAT</w:instrText>
        </w:r>
        <w:r w:rsidRPr="00455B73">
          <w:rPr>
            <w:sz w:val="26"/>
            <w:szCs w:val="26"/>
          </w:rPr>
          <w:fldChar w:fldCharType="separate"/>
        </w:r>
        <w:r w:rsidR="00E36BB8">
          <w:rPr>
            <w:noProof/>
            <w:sz w:val="26"/>
            <w:szCs w:val="26"/>
          </w:rPr>
          <w:t>6</w:t>
        </w:r>
        <w:r w:rsidRPr="00455B73">
          <w:rPr>
            <w:sz w:val="26"/>
            <w:szCs w:val="26"/>
          </w:rPr>
          <w:fldChar w:fldCharType="end"/>
        </w:r>
      </w:p>
    </w:sdtContent>
  </w:sdt>
  <w:p w:rsidR="00CF11D5" w:rsidRDefault="00CF11D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66FA5"/>
    <w:multiLevelType w:val="hybridMultilevel"/>
    <w:tmpl w:val="C71271E6"/>
    <w:lvl w:ilvl="0" w:tplc="0419000B">
      <w:start w:val="1"/>
      <w:numFmt w:val="bullet"/>
      <w:lvlText w:val=""/>
      <w:lvlJc w:val="left"/>
      <w:pPr>
        <w:ind w:left="1430" w:hanging="360"/>
      </w:pPr>
      <w:rPr>
        <w:rFonts w:ascii="Wingdings" w:hAnsi="Wingdings"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 w15:restartNumberingAfterBreak="0">
    <w:nsid w:val="258D5D10"/>
    <w:multiLevelType w:val="hybridMultilevel"/>
    <w:tmpl w:val="E6E0BBEE"/>
    <w:lvl w:ilvl="0" w:tplc="0419000B">
      <w:start w:val="1"/>
      <w:numFmt w:val="bullet"/>
      <w:lvlText w:val=""/>
      <w:lvlJc w:val="left"/>
      <w:pPr>
        <w:ind w:left="1430" w:hanging="360"/>
      </w:pPr>
      <w:rPr>
        <w:rFonts w:ascii="Wingdings" w:hAnsi="Wingdings"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2" w15:restartNumberingAfterBreak="0">
    <w:nsid w:val="35F067B6"/>
    <w:multiLevelType w:val="hybridMultilevel"/>
    <w:tmpl w:val="DE7CEB60"/>
    <w:lvl w:ilvl="0" w:tplc="0C1CFD70">
      <w:start w:val="1"/>
      <w:numFmt w:val="bullet"/>
      <w:lvlText w:val=""/>
      <w:lvlJc w:val="left"/>
      <w:pPr>
        <w:ind w:left="357" w:hanging="357"/>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501289E"/>
    <w:multiLevelType w:val="hybridMultilevel"/>
    <w:tmpl w:val="F1CE1588"/>
    <w:lvl w:ilvl="0" w:tplc="37400D40">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58412A6"/>
    <w:multiLevelType w:val="hybridMultilevel"/>
    <w:tmpl w:val="E80CA522"/>
    <w:lvl w:ilvl="0" w:tplc="4380E7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57D"/>
    <w:rsid w:val="00031075"/>
    <w:rsid w:val="000315CC"/>
    <w:rsid w:val="000436E6"/>
    <w:rsid w:val="0005630F"/>
    <w:rsid w:val="000632E4"/>
    <w:rsid w:val="00081918"/>
    <w:rsid w:val="000C7485"/>
    <w:rsid w:val="000D59CE"/>
    <w:rsid w:val="000D6F67"/>
    <w:rsid w:val="000E2F8E"/>
    <w:rsid w:val="000F13A8"/>
    <w:rsid w:val="00120C9D"/>
    <w:rsid w:val="00121848"/>
    <w:rsid w:val="00126256"/>
    <w:rsid w:val="0013682E"/>
    <w:rsid w:val="0015468C"/>
    <w:rsid w:val="0018164F"/>
    <w:rsid w:val="001A34C2"/>
    <w:rsid w:val="001C07F3"/>
    <w:rsid w:val="001C195E"/>
    <w:rsid w:val="001D5A7A"/>
    <w:rsid w:val="001F5455"/>
    <w:rsid w:val="002242A5"/>
    <w:rsid w:val="00264B23"/>
    <w:rsid w:val="00267AC0"/>
    <w:rsid w:val="00287610"/>
    <w:rsid w:val="00297E2F"/>
    <w:rsid w:val="002A55BE"/>
    <w:rsid w:val="002B3116"/>
    <w:rsid w:val="002B5192"/>
    <w:rsid w:val="002C79F2"/>
    <w:rsid w:val="002E3815"/>
    <w:rsid w:val="002F545B"/>
    <w:rsid w:val="003300C4"/>
    <w:rsid w:val="00332B6D"/>
    <w:rsid w:val="00341C38"/>
    <w:rsid w:val="0034329F"/>
    <w:rsid w:val="00344194"/>
    <w:rsid w:val="003643FE"/>
    <w:rsid w:val="003A3E96"/>
    <w:rsid w:val="003D4092"/>
    <w:rsid w:val="003D4F9F"/>
    <w:rsid w:val="00402D1F"/>
    <w:rsid w:val="004208D6"/>
    <w:rsid w:val="004275C3"/>
    <w:rsid w:val="0044686B"/>
    <w:rsid w:val="00452224"/>
    <w:rsid w:val="00455B73"/>
    <w:rsid w:val="00457299"/>
    <w:rsid w:val="00473832"/>
    <w:rsid w:val="00476DC6"/>
    <w:rsid w:val="004A51F4"/>
    <w:rsid w:val="004B623C"/>
    <w:rsid w:val="004C3D44"/>
    <w:rsid w:val="00500832"/>
    <w:rsid w:val="00514F02"/>
    <w:rsid w:val="005167CA"/>
    <w:rsid w:val="00564902"/>
    <w:rsid w:val="0056666D"/>
    <w:rsid w:val="00573DCE"/>
    <w:rsid w:val="005751FF"/>
    <w:rsid w:val="00577134"/>
    <w:rsid w:val="005D367F"/>
    <w:rsid w:val="005E0FB9"/>
    <w:rsid w:val="005E2D3F"/>
    <w:rsid w:val="005E6EA8"/>
    <w:rsid w:val="00601BB8"/>
    <w:rsid w:val="0061285F"/>
    <w:rsid w:val="00624E01"/>
    <w:rsid w:val="006360E0"/>
    <w:rsid w:val="00681D71"/>
    <w:rsid w:val="0069216C"/>
    <w:rsid w:val="00696252"/>
    <w:rsid w:val="006A34A2"/>
    <w:rsid w:val="006B526D"/>
    <w:rsid w:val="006C6BF5"/>
    <w:rsid w:val="006D14B9"/>
    <w:rsid w:val="006F4D4E"/>
    <w:rsid w:val="006F6DC6"/>
    <w:rsid w:val="00704B87"/>
    <w:rsid w:val="00706B66"/>
    <w:rsid w:val="00743F1D"/>
    <w:rsid w:val="0074770A"/>
    <w:rsid w:val="00781201"/>
    <w:rsid w:val="00781DF2"/>
    <w:rsid w:val="00797D1A"/>
    <w:rsid w:val="007A38F3"/>
    <w:rsid w:val="007C649C"/>
    <w:rsid w:val="007E3C84"/>
    <w:rsid w:val="007E7F9F"/>
    <w:rsid w:val="007F7DE9"/>
    <w:rsid w:val="00816EFB"/>
    <w:rsid w:val="00852B2E"/>
    <w:rsid w:val="00866571"/>
    <w:rsid w:val="0086763E"/>
    <w:rsid w:val="00875C2D"/>
    <w:rsid w:val="00880596"/>
    <w:rsid w:val="00881011"/>
    <w:rsid w:val="008829BF"/>
    <w:rsid w:val="0089292F"/>
    <w:rsid w:val="008C5495"/>
    <w:rsid w:val="008D01FA"/>
    <w:rsid w:val="008D28FF"/>
    <w:rsid w:val="00907F15"/>
    <w:rsid w:val="009248EF"/>
    <w:rsid w:val="00936DFE"/>
    <w:rsid w:val="0095141C"/>
    <w:rsid w:val="009570E5"/>
    <w:rsid w:val="00987418"/>
    <w:rsid w:val="009C6665"/>
    <w:rsid w:val="009E67AE"/>
    <w:rsid w:val="00A048E0"/>
    <w:rsid w:val="00A222B7"/>
    <w:rsid w:val="00A33294"/>
    <w:rsid w:val="00A47BCD"/>
    <w:rsid w:val="00A62796"/>
    <w:rsid w:val="00A7343E"/>
    <w:rsid w:val="00AC36B5"/>
    <w:rsid w:val="00AD05B2"/>
    <w:rsid w:val="00B0619C"/>
    <w:rsid w:val="00B0757D"/>
    <w:rsid w:val="00B329AD"/>
    <w:rsid w:val="00B37E52"/>
    <w:rsid w:val="00B43257"/>
    <w:rsid w:val="00B46D69"/>
    <w:rsid w:val="00B52CE4"/>
    <w:rsid w:val="00B736A2"/>
    <w:rsid w:val="00BC7149"/>
    <w:rsid w:val="00C158E6"/>
    <w:rsid w:val="00C57695"/>
    <w:rsid w:val="00C82F08"/>
    <w:rsid w:val="00C83FD9"/>
    <w:rsid w:val="00C91F9F"/>
    <w:rsid w:val="00C92BE8"/>
    <w:rsid w:val="00C957E9"/>
    <w:rsid w:val="00CF11D5"/>
    <w:rsid w:val="00D0173A"/>
    <w:rsid w:val="00D01FA0"/>
    <w:rsid w:val="00D077B1"/>
    <w:rsid w:val="00D13797"/>
    <w:rsid w:val="00D144DE"/>
    <w:rsid w:val="00D3334B"/>
    <w:rsid w:val="00D3387E"/>
    <w:rsid w:val="00D50C39"/>
    <w:rsid w:val="00D723DD"/>
    <w:rsid w:val="00D761F1"/>
    <w:rsid w:val="00D954F2"/>
    <w:rsid w:val="00DA0D3C"/>
    <w:rsid w:val="00DB1A87"/>
    <w:rsid w:val="00DD13B0"/>
    <w:rsid w:val="00DE73F5"/>
    <w:rsid w:val="00DF0BE7"/>
    <w:rsid w:val="00E32DC2"/>
    <w:rsid w:val="00E3613E"/>
    <w:rsid w:val="00E36BB8"/>
    <w:rsid w:val="00E45E31"/>
    <w:rsid w:val="00E649A9"/>
    <w:rsid w:val="00E914E5"/>
    <w:rsid w:val="00EB5E78"/>
    <w:rsid w:val="00EC4F4B"/>
    <w:rsid w:val="00ED421A"/>
    <w:rsid w:val="00EF02C0"/>
    <w:rsid w:val="00F00C91"/>
    <w:rsid w:val="00F01FAB"/>
    <w:rsid w:val="00F061FA"/>
    <w:rsid w:val="00F115A5"/>
    <w:rsid w:val="00F24772"/>
    <w:rsid w:val="00F30AB3"/>
    <w:rsid w:val="00F3150A"/>
    <w:rsid w:val="00F804FD"/>
    <w:rsid w:val="00FB54C6"/>
    <w:rsid w:val="00FB6C9B"/>
    <w:rsid w:val="00FD63CC"/>
    <w:rsid w:val="00FF6D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78D7892-1BC1-4C20-ACC3-E5FE5BC3B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4B87"/>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F13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F13A8"/>
    <w:pPr>
      <w:ind w:left="720"/>
      <w:contextualSpacing/>
    </w:pPr>
  </w:style>
  <w:style w:type="paragraph" w:styleId="a5">
    <w:name w:val="Balloon Text"/>
    <w:basedOn w:val="a"/>
    <w:link w:val="a6"/>
    <w:uiPriority w:val="99"/>
    <w:semiHidden/>
    <w:unhideWhenUsed/>
    <w:rsid w:val="006A34A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6A34A2"/>
    <w:rPr>
      <w:rFonts w:ascii="Segoe UI" w:hAnsi="Segoe UI" w:cs="Segoe UI"/>
      <w:sz w:val="18"/>
      <w:szCs w:val="18"/>
    </w:rPr>
  </w:style>
  <w:style w:type="paragraph" w:styleId="a7">
    <w:name w:val="Normal (Web)"/>
    <w:basedOn w:val="a"/>
    <w:uiPriority w:val="99"/>
    <w:unhideWhenUsed/>
    <w:rsid w:val="00A3329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CF11D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F11D5"/>
  </w:style>
  <w:style w:type="paragraph" w:styleId="aa">
    <w:name w:val="footer"/>
    <w:basedOn w:val="a"/>
    <w:link w:val="ab"/>
    <w:uiPriority w:val="99"/>
    <w:unhideWhenUsed/>
    <w:rsid w:val="00CF11D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F11D5"/>
  </w:style>
  <w:style w:type="character" w:styleId="ac">
    <w:name w:val="Hyperlink"/>
    <w:basedOn w:val="a0"/>
    <w:uiPriority w:val="99"/>
    <w:unhideWhenUsed/>
    <w:rsid w:val="00F247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98910">
      <w:bodyDiv w:val="1"/>
      <w:marLeft w:val="0"/>
      <w:marRight w:val="0"/>
      <w:marTop w:val="0"/>
      <w:marBottom w:val="0"/>
      <w:divBdr>
        <w:top w:val="none" w:sz="0" w:space="0" w:color="auto"/>
        <w:left w:val="none" w:sz="0" w:space="0" w:color="auto"/>
        <w:bottom w:val="none" w:sz="0" w:space="0" w:color="auto"/>
        <w:right w:val="none" w:sz="0" w:space="0" w:color="auto"/>
      </w:divBdr>
    </w:div>
    <w:div w:id="167864907">
      <w:bodyDiv w:val="1"/>
      <w:marLeft w:val="0"/>
      <w:marRight w:val="0"/>
      <w:marTop w:val="0"/>
      <w:marBottom w:val="0"/>
      <w:divBdr>
        <w:top w:val="none" w:sz="0" w:space="0" w:color="auto"/>
        <w:left w:val="none" w:sz="0" w:space="0" w:color="auto"/>
        <w:bottom w:val="none" w:sz="0" w:space="0" w:color="auto"/>
        <w:right w:val="none" w:sz="0" w:space="0" w:color="auto"/>
      </w:divBdr>
    </w:div>
    <w:div w:id="259604421">
      <w:bodyDiv w:val="1"/>
      <w:marLeft w:val="0"/>
      <w:marRight w:val="0"/>
      <w:marTop w:val="0"/>
      <w:marBottom w:val="0"/>
      <w:divBdr>
        <w:top w:val="none" w:sz="0" w:space="0" w:color="auto"/>
        <w:left w:val="none" w:sz="0" w:space="0" w:color="auto"/>
        <w:bottom w:val="none" w:sz="0" w:space="0" w:color="auto"/>
        <w:right w:val="none" w:sz="0" w:space="0" w:color="auto"/>
      </w:divBdr>
    </w:div>
    <w:div w:id="419330409">
      <w:bodyDiv w:val="1"/>
      <w:marLeft w:val="0"/>
      <w:marRight w:val="0"/>
      <w:marTop w:val="0"/>
      <w:marBottom w:val="0"/>
      <w:divBdr>
        <w:top w:val="none" w:sz="0" w:space="0" w:color="auto"/>
        <w:left w:val="none" w:sz="0" w:space="0" w:color="auto"/>
        <w:bottom w:val="none" w:sz="0" w:space="0" w:color="auto"/>
        <w:right w:val="none" w:sz="0" w:space="0" w:color="auto"/>
      </w:divBdr>
    </w:div>
    <w:div w:id="515197714">
      <w:bodyDiv w:val="1"/>
      <w:marLeft w:val="0"/>
      <w:marRight w:val="0"/>
      <w:marTop w:val="0"/>
      <w:marBottom w:val="0"/>
      <w:divBdr>
        <w:top w:val="none" w:sz="0" w:space="0" w:color="auto"/>
        <w:left w:val="none" w:sz="0" w:space="0" w:color="auto"/>
        <w:bottom w:val="none" w:sz="0" w:space="0" w:color="auto"/>
        <w:right w:val="none" w:sz="0" w:space="0" w:color="auto"/>
      </w:divBdr>
    </w:div>
    <w:div w:id="963581535">
      <w:bodyDiv w:val="1"/>
      <w:marLeft w:val="0"/>
      <w:marRight w:val="0"/>
      <w:marTop w:val="0"/>
      <w:marBottom w:val="0"/>
      <w:divBdr>
        <w:top w:val="none" w:sz="0" w:space="0" w:color="auto"/>
        <w:left w:val="none" w:sz="0" w:space="0" w:color="auto"/>
        <w:bottom w:val="none" w:sz="0" w:space="0" w:color="auto"/>
        <w:right w:val="none" w:sz="0" w:space="0" w:color="auto"/>
      </w:divBdr>
    </w:div>
    <w:div w:id="986128386">
      <w:bodyDiv w:val="1"/>
      <w:marLeft w:val="0"/>
      <w:marRight w:val="0"/>
      <w:marTop w:val="0"/>
      <w:marBottom w:val="0"/>
      <w:divBdr>
        <w:top w:val="none" w:sz="0" w:space="0" w:color="auto"/>
        <w:left w:val="none" w:sz="0" w:space="0" w:color="auto"/>
        <w:bottom w:val="none" w:sz="0" w:space="0" w:color="auto"/>
        <w:right w:val="none" w:sz="0" w:space="0" w:color="auto"/>
      </w:divBdr>
    </w:div>
    <w:div w:id="1184244769">
      <w:bodyDiv w:val="1"/>
      <w:marLeft w:val="0"/>
      <w:marRight w:val="0"/>
      <w:marTop w:val="0"/>
      <w:marBottom w:val="0"/>
      <w:divBdr>
        <w:top w:val="none" w:sz="0" w:space="0" w:color="auto"/>
        <w:left w:val="none" w:sz="0" w:space="0" w:color="auto"/>
        <w:bottom w:val="none" w:sz="0" w:space="0" w:color="auto"/>
        <w:right w:val="none" w:sz="0" w:space="0" w:color="auto"/>
      </w:divBdr>
    </w:div>
    <w:div w:id="1345203672">
      <w:bodyDiv w:val="1"/>
      <w:marLeft w:val="0"/>
      <w:marRight w:val="0"/>
      <w:marTop w:val="0"/>
      <w:marBottom w:val="0"/>
      <w:divBdr>
        <w:top w:val="none" w:sz="0" w:space="0" w:color="auto"/>
        <w:left w:val="none" w:sz="0" w:space="0" w:color="auto"/>
        <w:bottom w:val="none" w:sz="0" w:space="0" w:color="auto"/>
        <w:right w:val="none" w:sz="0" w:space="0" w:color="auto"/>
      </w:divBdr>
    </w:div>
    <w:div w:id="1430929897">
      <w:bodyDiv w:val="1"/>
      <w:marLeft w:val="0"/>
      <w:marRight w:val="0"/>
      <w:marTop w:val="0"/>
      <w:marBottom w:val="0"/>
      <w:divBdr>
        <w:top w:val="none" w:sz="0" w:space="0" w:color="auto"/>
        <w:left w:val="none" w:sz="0" w:space="0" w:color="auto"/>
        <w:bottom w:val="none" w:sz="0" w:space="0" w:color="auto"/>
        <w:right w:val="none" w:sz="0" w:space="0" w:color="auto"/>
      </w:divBdr>
    </w:div>
    <w:div w:id="1693191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gulation.gov.ru/projects/1619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432</TotalTime>
  <Pages>6</Pages>
  <Words>2708</Words>
  <Characters>15436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Ворогушина</dc:creator>
  <cp:keywords/>
  <dc:description/>
  <cp:lastModifiedBy>Злата Истомина</cp:lastModifiedBy>
  <cp:revision>51</cp:revision>
  <cp:lastPrinted>2025-11-10T05:39:00Z</cp:lastPrinted>
  <dcterms:created xsi:type="dcterms:W3CDTF">2025-09-22T05:06:00Z</dcterms:created>
  <dcterms:modified xsi:type="dcterms:W3CDTF">2025-11-12T11:00:00Z</dcterms:modified>
</cp:coreProperties>
</file>