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49EE" w:rsidRDefault="00AC49EE" w:rsidP="00AC49EE">
      <w:pPr>
        <w:spacing w:after="120" w:line="240" w:lineRule="auto"/>
        <w:ind w:firstLine="709"/>
        <w:jc w:val="both"/>
        <w:rPr>
          <w:b/>
          <w:sz w:val="24"/>
          <w:szCs w:val="24"/>
        </w:rPr>
      </w:pPr>
      <w:r w:rsidRPr="00C45199">
        <w:rPr>
          <w:b/>
          <w:sz w:val="24"/>
          <w:szCs w:val="24"/>
        </w:rPr>
        <w:t>МОНИТОРИНГ</w:t>
      </w:r>
      <w:r>
        <w:rPr>
          <w:b/>
          <w:sz w:val="24"/>
          <w:szCs w:val="24"/>
        </w:rPr>
        <w:t xml:space="preserve"> на 24.11.2025</w:t>
      </w:r>
    </w:p>
    <w:tbl>
      <w:tblPr>
        <w:tblStyle w:val="a3"/>
        <w:tblW w:w="10064" w:type="dxa"/>
        <w:tblInd w:w="-6" w:type="dxa"/>
        <w:tblLook w:val="04A0" w:firstRow="1" w:lastRow="0" w:firstColumn="1" w:lastColumn="0" w:noHBand="0" w:noVBand="1"/>
      </w:tblPr>
      <w:tblGrid>
        <w:gridCol w:w="4679"/>
        <w:gridCol w:w="5385"/>
      </w:tblGrid>
      <w:tr w:rsidR="00AC49EE" w:rsidRPr="00C45199" w:rsidTr="00A05035">
        <w:trPr>
          <w:trHeight w:val="164"/>
        </w:trPr>
        <w:tc>
          <w:tcPr>
            <w:tcW w:w="10064" w:type="dxa"/>
            <w:gridSpan w:val="2"/>
          </w:tcPr>
          <w:p w:rsidR="00AC49EE" w:rsidRDefault="003D1D70" w:rsidP="00A05035">
            <w:pPr>
              <w:pStyle w:val="a4"/>
              <w:numPr>
                <w:ilvl w:val="0"/>
                <w:numId w:val="1"/>
              </w:numPr>
              <w:ind w:left="602" w:hanging="602"/>
              <w:jc w:val="both"/>
              <w:rPr>
                <w:b/>
                <w:sz w:val="26"/>
                <w:szCs w:val="26"/>
                <w:shd w:val="clear" w:color="auto" w:fill="FFFFFF"/>
              </w:rPr>
            </w:pPr>
            <w:r>
              <w:rPr>
                <w:b/>
                <w:sz w:val="26"/>
                <w:szCs w:val="26"/>
                <w:shd w:val="clear" w:color="auto" w:fill="FFFFFF"/>
              </w:rPr>
              <w:t>Письмо Минфина России от 07.11.2025 № 24-06-06/107781</w:t>
            </w:r>
          </w:p>
        </w:tc>
      </w:tr>
      <w:tr w:rsidR="00AC49EE" w:rsidRPr="00C45199" w:rsidTr="00A05035">
        <w:trPr>
          <w:trHeight w:val="164"/>
        </w:trPr>
        <w:tc>
          <w:tcPr>
            <w:tcW w:w="10064" w:type="dxa"/>
            <w:gridSpan w:val="2"/>
          </w:tcPr>
          <w:p w:rsidR="00AC49EE" w:rsidRPr="00E45D53" w:rsidRDefault="00E45D53" w:rsidP="00E45D53">
            <w:pPr>
              <w:ind w:firstLine="602"/>
              <w:jc w:val="both"/>
              <w:rPr>
                <w:sz w:val="26"/>
                <w:szCs w:val="26"/>
              </w:rPr>
            </w:pPr>
            <w:r w:rsidRPr="00E45D53">
              <w:rPr>
                <w:sz w:val="26"/>
                <w:szCs w:val="26"/>
              </w:rPr>
              <w:t xml:space="preserve">Минфин разъяснил пределы применения </w:t>
            </w:r>
            <w:r w:rsidR="00B26B2D">
              <w:rPr>
                <w:sz w:val="26"/>
                <w:szCs w:val="26"/>
              </w:rPr>
              <w:t xml:space="preserve">Закона № </w:t>
            </w:r>
            <w:r w:rsidRPr="00E45D53">
              <w:rPr>
                <w:sz w:val="26"/>
                <w:szCs w:val="26"/>
              </w:rPr>
              <w:t>44-ФЗ при закупках за счет бюджетных инвестиций</w:t>
            </w:r>
          </w:p>
        </w:tc>
      </w:tr>
      <w:tr w:rsidR="00AC49EE" w:rsidRPr="00C45199" w:rsidTr="00A05035">
        <w:trPr>
          <w:trHeight w:val="164"/>
        </w:trPr>
        <w:tc>
          <w:tcPr>
            <w:tcW w:w="10064" w:type="dxa"/>
            <w:gridSpan w:val="2"/>
          </w:tcPr>
          <w:p w:rsidR="00AC49EE" w:rsidRDefault="00FC444F" w:rsidP="00A05035">
            <w:pPr>
              <w:pStyle w:val="a4"/>
              <w:numPr>
                <w:ilvl w:val="0"/>
                <w:numId w:val="1"/>
              </w:numPr>
              <w:ind w:left="602" w:hanging="602"/>
              <w:jc w:val="both"/>
              <w:rPr>
                <w:b/>
                <w:sz w:val="26"/>
                <w:szCs w:val="26"/>
                <w:shd w:val="clear" w:color="auto" w:fill="FFFFFF"/>
              </w:rPr>
            </w:pPr>
            <w:r>
              <w:rPr>
                <w:b/>
                <w:sz w:val="26"/>
                <w:szCs w:val="26"/>
                <w:shd w:val="clear" w:color="auto" w:fill="FFFFFF"/>
              </w:rPr>
              <w:t>Письмо Минфина России от 07.11.2025 № 24-06-06/107825</w:t>
            </w:r>
          </w:p>
        </w:tc>
      </w:tr>
      <w:tr w:rsidR="00AC49EE" w:rsidRPr="00C45199" w:rsidTr="00A05035">
        <w:trPr>
          <w:trHeight w:val="164"/>
        </w:trPr>
        <w:tc>
          <w:tcPr>
            <w:tcW w:w="10064" w:type="dxa"/>
            <w:gridSpan w:val="2"/>
          </w:tcPr>
          <w:p w:rsidR="00AC49EE" w:rsidRPr="00EA57F3" w:rsidRDefault="00EA57F3" w:rsidP="00EA57F3">
            <w:pPr>
              <w:ind w:firstLine="602"/>
              <w:rPr>
                <w:sz w:val="26"/>
                <w:szCs w:val="26"/>
              </w:rPr>
            </w:pPr>
            <w:r w:rsidRPr="00EA57F3">
              <w:rPr>
                <w:sz w:val="26"/>
                <w:szCs w:val="26"/>
              </w:rPr>
              <w:t xml:space="preserve">Минфин разъяснил как применять нормы </w:t>
            </w:r>
            <w:r w:rsidR="00B26B2D">
              <w:rPr>
                <w:sz w:val="26"/>
                <w:szCs w:val="26"/>
              </w:rPr>
              <w:t xml:space="preserve">Закона № </w:t>
            </w:r>
            <w:r w:rsidRPr="00EA57F3">
              <w:rPr>
                <w:sz w:val="26"/>
                <w:szCs w:val="26"/>
              </w:rPr>
              <w:t>44-ФЗ при закупках для офсетных контрактов</w:t>
            </w:r>
          </w:p>
        </w:tc>
      </w:tr>
      <w:tr w:rsidR="00AC49EE" w:rsidRPr="00C45199" w:rsidTr="00A05035">
        <w:trPr>
          <w:trHeight w:val="164"/>
        </w:trPr>
        <w:tc>
          <w:tcPr>
            <w:tcW w:w="10064" w:type="dxa"/>
            <w:gridSpan w:val="2"/>
          </w:tcPr>
          <w:p w:rsidR="00AC49EE" w:rsidRDefault="00A364A3" w:rsidP="00A05035">
            <w:pPr>
              <w:pStyle w:val="a4"/>
              <w:numPr>
                <w:ilvl w:val="0"/>
                <w:numId w:val="1"/>
              </w:numPr>
              <w:ind w:left="602" w:hanging="602"/>
              <w:jc w:val="both"/>
              <w:rPr>
                <w:b/>
                <w:sz w:val="26"/>
                <w:szCs w:val="26"/>
                <w:shd w:val="clear" w:color="auto" w:fill="FFFFFF"/>
              </w:rPr>
            </w:pPr>
            <w:r>
              <w:rPr>
                <w:b/>
                <w:sz w:val="26"/>
                <w:szCs w:val="26"/>
                <w:shd w:val="clear" w:color="auto" w:fill="FFFFFF"/>
              </w:rPr>
              <w:t>Письмо ФАС России от 27.10.2025 № ГР/101255/25</w:t>
            </w:r>
          </w:p>
        </w:tc>
      </w:tr>
      <w:tr w:rsidR="00AC49EE" w:rsidRPr="00E94BA6" w:rsidTr="00A05035">
        <w:trPr>
          <w:trHeight w:val="164"/>
        </w:trPr>
        <w:tc>
          <w:tcPr>
            <w:tcW w:w="10064" w:type="dxa"/>
            <w:gridSpan w:val="2"/>
          </w:tcPr>
          <w:p w:rsidR="00076B65" w:rsidRPr="00E94BA6" w:rsidRDefault="00014334" w:rsidP="00076B65">
            <w:pPr>
              <w:ind w:firstLine="602"/>
              <w:jc w:val="both"/>
              <w:rPr>
                <w:sz w:val="26"/>
                <w:szCs w:val="26"/>
              </w:rPr>
            </w:pPr>
            <w:r w:rsidRPr="00E94BA6">
              <w:rPr>
                <w:sz w:val="26"/>
                <w:szCs w:val="26"/>
              </w:rPr>
              <w:t>ФАС России разъяснила порядок уведомления участников при рассмотрении обращения о включении сведений в реестр недобросовестных поставщиков</w:t>
            </w:r>
          </w:p>
        </w:tc>
      </w:tr>
      <w:tr w:rsidR="00076B65" w:rsidRPr="00E94BA6" w:rsidTr="00A05035">
        <w:trPr>
          <w:trHeight w:val="164"/>
        </w:trPr>
        <w:tc>
          <w:tcPr>
            <w:tcW w:w="10064" w:type="dxa"/>
            <w:gridSpan w:val="2"/>
          </w:tcPr>
          <w:p w:rsidR="00076B65" w:rsidRDefault="00076B65" w:rsidP="00076B65">
            <w:pPr>
              <w:pStyle w:val="a4"/>
              <w:numPr>
                <w:ilvl w:val="0"/>
                <w:numId w:val="1"/>
              </w:numPr>
              <w:ind w:left="602" w:hanging="602"/>
              <w:jc w:val="both"/>
              <w:rPr>
                <w:b/>
                <w:sz w:val="26"/>
                <w:szCs w:val="26"/>
                <w:shd w:val="clear" w:color="auto" w:fill="FFFFFF"/>
              </w:rPr>
            </w:pPr>
            <w:r>
              <w:rPr>
                <w:b/>
                <w:sz w:val="26"/>
                <w:szCs w:val="26"/>
                <w:shd w:val="clear" w:color="auto" w:fill="FFFFFF"/>
              </w:rPr>
              <w:t xml:space="preserve">Проект постановления Правительства РФ № </w:t>
            </w:r>
            <w:r w:rsidRPr="00806C54">
              <w:rPr>
                <w:b/>
                <w:sz w:val="26"/>
                <w:szCs w:val="26"/>
              </w:rPr>
              <w:t>02/07/10-25/00160919</w:t>
            </w:r>
          </w:p>
        </w:tc>
      </w:tr>
      <w:tr w:rsidR="00076B65" w:rsidRPr="00E94BA6" w:rsidTr="00A05035">
        <w:trPr>
          <w:trHeight w:val="164"/>
        </w:trPr>
        <w:tc>
          <w:tcPr>
            <w:tcW w:w="10064" w:type="dxa"/>
            <w:gridSpan w:val="2"/>
          </w:tcPr>
          <w:p w:rsidR="00076B65" w:rsidRPr="00076B65" w:rsidRDefault="00076B65" w:rsidP="00076B65">
            <w:pPr>
              <w:ind w:firstLine="602"/>
              <w:jc w:val="both"/>
              <w:rPr>
                <w:b/>
                <w:sz w:val="26"/>
                <w:szCs w:val="26"/>
                <w:shd w:val="clear" w:color="auto" w:fill="FFFFFF"/>
              </w:rPr>
            </w:pPr>
            <w:proofErr w:type="spellStart"/>
            <w:r w:rsidRPr="00076B65">
              <w:rPr>
                <w:sz w:val="26"/>
                <w:szCs w:val="26"/>
              </w:rPr>
              <w:t>Минпромторг</w:t>
            </w:r>
            <w:proofErr w:type="spellEnd"/>
            <w:r w:rsidRPr="00076B65">
              <w:rPr>
                <w:sz w:val="26"/>
                <w:szCs w:val="26"/>
              </w:rPr>
              <w:t xml:space="preserve"> России разработал проект поправок к Постановлению № 719</w:t>
            </w:r>
          </w:p>
        </w:tc>
      </w:tr>
      <w:tr w:rsidR="00AC49EE" w:rsidRPr="00E94BA6" w:rsidTr="00A05035">
        <w:trPr>
          <w:trHeight w:val="164"/>
        </w:trPr>
        <w:tc>
          <w:tcPr>
            <w:tcW w:w="10064" w:type="dxa"/>
            <w:gridSpan w:val="2"/>
          </w:tcPr>
          <w:p w:rsidR="00AC49EE" w:rsidRPr="00E94BA6" w:rsidRDefault="00AC49EE" w:rsidP="00A05035">
            <w:pPr>
              <w:pStyle w:val="a4"/>
              <w:numPr>
                <w:ilvl w:val="0"/>
                <w:numId w:val="1"/>
              </w:numPr>
              <w:ind w:left="602" w:hanging="602"/>
              <w:jc w:val="both"/>
              <w:rPr>
                <w:b/>
                <w:sz w:val="26"/>
                <w:szCs w:val="26"/>
              </w:rPr>
            </w:pPr>
            <w:r w:rsidRPr="00E94BA6">
              <w:rPr>
                <w:b/>
                <w:sz w:val="26"/>
                <w:szCs w:val="26"/>
                <w:shd w:val="clear" w:color="auto" w:fill="FFFFFF"/>
              </w:rPr>
              <w:t>Судебная практика</w:t>
            </w:r>
          </w:p>
        </w:tc>
      </w:tr>
      <w:tr w:rsidR="00AC49EE" w:rsidRPr="00C45199" w:rsidTr="00A05035">
        <w:trPr>
          <w:trHeight w:val="70"/>
        </w:trPr>
        <w:tc>
          <w:tcPr>
            <w:tcW w:w="4679" w:type="dxa"/>
          </w:tcPr>
          <w:p w:rsidR="00AC49EE" w:rsidRPr="00FE6BEF" w:rsidRDefault="00E94BA6" w:rsidP="00A05035">
            <w:pPr>
              <w:jc w:val="both"/>
              <w:rPr>
                <w:i/>
                <w:sz w:val="26"/>
                <w:szCs w:val="26"/>
                <w:highlight w:val="yellow"/>
              </w:rPr>
            </w:pPr>
            <w:r w:rsidRPr="00E94BA6">
              <w:rPr>
                <w:i/>
                <w:sz w:val="26"/>
                <w:szCs w:val="26"/>
              </w:rPr>
              <w:t>Определение Верховного суда Российской Федерации от 12.11.2025 № 305-ЭС25-7011 по делу № А40-303083/2023</w:t>
            </w:r>
          </w:p>
        </w:tc>
        <w:tc>
          <w:tcPr>
            <w:tcW w:w="5385" w:type="dxa"/>
          </w:tcPr>
          <w:p w:rsidR="00AC49EE" w:rsidRPr="00FE6BEF" w:rsidRDefault="003D33D1" w:rsidP="00A05035">
            <w:pPr>
              <w:jc w:val="both"/>
              <w:rPr>
                <w:sz w:val="26"/>
                <w:szCs w:val="26"/>
                <w:highlight w:val="yellow"/>
              </w:rPr>
            </w:pPr>
            <w:r w:rsidRPr="003D33D1">
              <w:rPr>
                <w:sz w:val="26"/>
                <w:szCs w:val="26"/>
              </w:rPr>
              <w:t>Ошибка заказчика в применении КВР не является основанием для взыскания средств с исполнителя.</w:t>
            </w:r>
          </w:p>
        </w:tc>
      </w:tr>
      <w:tr w:rsidR="00E831AC" w:rsidRPr="00C45199" w:rsidTr="00A05035">
        <w:trPr>
          <w:trHeight w:val="814"/>
        </w:trPr>
        <w:tc>
          <w:tcPr>
            <w:tcW w:w="4679" w:type="dxa"/>
          </w:tcPr>
          <w:p w:rsidR="00E831AC" w:rsidRPr="00AE08C8" w:rsidRDefault="00DF568E" w:rsidP="00A05035">
            <w:pPr>
              <w:jc w:val="both"/>
              <w:rPr>
                <w:i/>
                <w:sz w:val="26"/>
                <w:szCs w:val="26"/>
              </w:rPr>
            </w:pPr>
            <w:r>
              <w:rPr>
                <w:i/>
                <w:sz w:val="26"/>
                <w:szCs w:val="26"/>
              </w:rPr>
              <w:t>Решение Арбитражного суда Амурской области от 31.10.2025 по делу № А04-6863/2025</w:t>
            </w:r>
          </w:p>
        </w:tc>
        <w:tc>
          <w:tcPr>
            <w:tcW w:w="5385" w:type="dxa"/>
          </w:tcPr>
          <w:p w:rsidR="00E831AC" w:rsidRPr="002122E2" w:rsidRDefault="00DF568E" w:rsidP="00DF568E">
            <w:pPr>
              <w:tabs>
                <w:tab w:val="left" w:pos="975"/>
                <w:tab w:val="left" w:pos="2552"/>
              </w:tabs>
              <w:jc w:val="both"/>
              <w:rPr>
                <w:sz w:val="26"/>
                <w:szCs w:val="26"/>
              </w:rPr>
            </w:pPr>
            <w:r w:rsidRPr="00496226">
              <w:rPr>
                <w:sz w:val="26"/>
                <w:szCs w:val="26"/>
              </w:rPr>
              <w:t xml:space="preserve">Решение об одностороннем отказ является правомерным в случаем поставки товара не соответствующего заявке победителя и условиям </w:t>
            </w:r>
            <w:r>
              <w:rPr>
                <w:sz w:val="26"/>
                <w:szCs w:val="26"/>
              </w:rPr>
              <w:t>контракта</w:t>
            </w:r>
          </w:p>
        </w:tc>
      </w:tr>
      <w:tr w:rsidR="00AC49EE" w:rsidRPr="00C45199" w:rsidTr="00A05035">
        <w:trPr>
          <w:trHeight w:val="814"/>
        </w:trPr>
        <w:tc>
          <w:tcPr>
            <w:tcW w:w="4679" w:type="dxa"/>
          </w:tcPr>
          <w:p w:rsidR="00AC49EE" w:rsidRPr="00FE6BEF" w:rsidRDefault="00AE08C8" w:rsidP="00A05035">
            <w:pPr>
              <w:jc w:val="both"/>
              <w:rPr>
                <w:i/>
                <w:sz w:val="26"/>
                <w:szCs w:val="26"/>
                <w:highlight w:val="yellow"/>
              </w:rPr>
            </w:pPr>
            <w:r w:rsidRPr="00AE08C8">
              <w:rPr>
                <w:i/>
                <w:sz w:val="26"/>
                <w:szCs w:val="26"/>
              </w:rPr>
              <w:t>Решение Арбитражного суда города Москвы от 28.10.2025 по делу № А40-212244/25-148-916</w:t>
            </w:r>
          </w:p>
        </w:tc>
        <w:tc>
          <w:tcPr>
            <w:tcW w:w="5385" w:type="dxa"/>
          </w:tcPr>
          <w:p w:rsidR="00AC49EE" w:rsidRPr="00FE6BEF" w:rsidRDefault="00AC49EE" w:rsidP="002122E2">
            <w:pPr>
              <w:jc w:val="both"/>
              <w:rPr>
                <w:sz w:val="26"/>
                <w:szCs w:val="26"/>
                <w:highlight w:val="yellow"/>
              </w:rPr>
            </w:pPr>
            <w:r w:rsidRPr="002122E2">
              <w:rPr>
                <w:sz w:val="26"/>
                <w:szCs w:val="26"/>
              </w:rPr>
              <w:t xml:space="preserve"> </w:t>
            </w:r>
            <w:r w:rsidR="002122E2" w:rsidRPr="002122E2">
              <w:rPr>
                <w:sz w:val="26"/>
                <w:szCs w:val="26"/>
              </w:rPr>
              <w:t>Заказчик вправе закупать оригинальные картриджи даже при отсутствии гарантии на оборудование</w:t>
            </w:r>
          </w:p>
        </w:tc>
      </w:tr>
    </w:tbl>
    <w:p w:rsidR="008A3889" w:rsidRPr="002439ED" w:rsidRDefault="008A3889" w:rsidP="00406CED">
      <w:pPr>
        <w:spacing w:after="0" w:line="240" w:lineRule="auto"/>
        <w:jc w:val="both"/>
        <w:rPr>
          <w:sz w:val="26"/>
          <w:szCs w:val="26"/>
        </w:rPr>
      </w:pPr>
    </w:p>
    <w:p w:rsidR="00EB5FAA" w:rsidRPr="0069639C" w:rsidRDefault="0069639C" w:rsidP="00AC49EE">
      <w:pPr>
        <w:spacing w:after="0" w:line="240" w:lineRule="auto"/>
        <w:ind w:firstLine="709"/>
        <w:jc w:val="both"/>
        <w:rPr>
          <w:i/>
          <w:sz w:val="26"/>
          <w:szCs w:val="26"/>
        </w:rPr>
      </w:pPr>
      <w:r w:rsidRPr="0069639C">
        <w:rPr>
          <w:i/>
          <w:sz w:val="26"/>
          <w:szCs w:val="26"/>
        </w:rPr>
        <w:t>Письмо Минфина России от 07.11.2025 № 24-06-06/107781 «О рассмотрении обращения»</w:t>
      </w:r>
    </w:p>
    <w:p w:rsidR="0069639C" w:rsidRPr="003143D3" w:rsidRDefault="0069639C" w:rsidP="003143D3">
      <w:pPr>
        <w:spacing w:after="0" w:line="240" w:lineRule="auto"/>
        <w:ind w:firstLine="709"/>
        <w:jc w:val="both"/>
        <w:rPr>
          <w:sz w:val="26"/>
          <w:szCs w:val="26"/>
        </w:rPr>
      </w:pPr>
      <w:r w:rsidRPr="003143D3">
        <w:rPr>
          <w:sz w:val="26"/>
          <w:szCs w:val="26"/>
        </w:rPr>
        <w:t xml:space="preserve">Минфин разъяснил пределы применения </w:t>
      </w:r>
      <w:r w:rsidR="00853710">
        <w:rPr>
          <w:sz w:val="26"/>
          <w:szCs w:val="26"/>
        </w:rPr>
        <w:t xml:space="preserve">Закона № </w:t>
      </w:r>
      <w:r w:rsidRPr="003143D3">
        <w:rPr>
          <w:sz w:val="26"/>
          <w:szCs w:val="26"/>
        </w:rPr>
        <w:t>44-ФЗ при закупках за счет бюджетных инвестиций.</w:t>
      </w:r>
    </w:p>
    <w:p w:rsidR="003143D3" w:rsidRPr="003143D3" w:rsidRDefault="003143D3" w:rsidP="003143D3">
      <w:pPr>
        <w:spacing w:after="0" w:line="240" w:lineRule="auto"/>
        <w:ind w:firstLine="709"/>
        <w:jc w:val="both"/>
        <w:rPr>
          <w:sz w:val="26"/>
          <w:szCs w:val="26"/>
        </w:rPr>
      </w:pPr>
      <w:r w:rsidRPr="003143D3">
        <w:rPr>
          <w:sz w:val="26"/>
          <w:szCs w:val="26"/>
        </w:rPr>
        <w:t xml:space="preserve">Согласно части 4 статьи 15 Закона № 44-ФЗ при осуществлении юридическими лицами закупок за счет средств, предоставленных из бюджетов бюджетной системы Российской Федерации, условия предоставления которых в соответствии с бюджетным законодательством Российской Федерации предусматривают соблюдение положений Закона № 44-ФЗ, применяются положения Закона № 44-ФЗ, регулирующие отношения, указанные в пунктах 2, 3, 5, 6 и пункте 7 (в части контроля в сфере закупок, предусмотренного частью 3 статьи 99 Закона № 44-ФЗ) части 1 статьи 1 Закона № 44-ФЗ. </w:t>
      </w:r>
    </w:p>
    <w:p w:rsidR="003034CB" w:rsidRPr="003143D3" w:rsidRDefault="003143D3" w:rsidP="003143D3">
      <w:pPr>
        <w:spacing w:after="0" w:line="240" w:lineRule="auto"/>
        <w:ind w:firstLine="709"/>
        <w:jc w:val="both"/>
        <w:rPr>
          <w:sz w:val="26"/>
          <w:szCs w:val="26"/>
        </w:rPr>
      </w:pPr>
      <w:r w:rsidRPr="003143D3">
        <w:rPr>
          <w:sz w:val="26"/>
          <w:szCs w:val="26"/>
        </w:rPr>
        <w:t>Таким образом, положения Закона № 44-ФЗ в пределах, установленных частью 4 статьи 15 Закона № 44-ФЗ, применяются при осуществлении юридическими лицами закупок за счет средств, предоставленных из бюджетов бюджетной системы Российской Федерации, условия предоставления которых в соответствии с бюджетным законодательством Российской Федерации предусматривают соблюдение положений Закона № 44-ФЗ.</w:t>
      </w:r>
    </w:p>
    <w:p w:rsidR="003143D3" w:rsidRPr="003143D3" w:rsidRDefault="003143D3" w:rsidP="003143D3">
      <w:pPr>
        <w:spacing w:after="0" w:line="240" w:lineRule="auto"/>
        <w:ind w:firstLine="709"/>
        <w:jc w:val="both"/>
        <w:rPr>
          <w:sz w:val="26"/>
          <w:szCs w:val="26"/>
        </w:rPr>
      </w:pPr>
      <w:r w:rsidRPr="003143D3">
        <w:rPr>
          <w:sz w:val="26"/>
          <w:szCs w:val="26"/>
        </w:rPr>
        <w:t xml:space="preserve">Следует отметить, что пункты 2, 3, 5, 6, 7 части 1 статьи 1 Закона № 44-ФЗ предусматривают регулирование отношений, направленных на обеспечение государственных и муниципальных нужд, в части, касающейся: </w:t>
      </w:r>
    </w:p>
    <w:p w:rsidR="003143D3" w:rsidRPr="003143D3" w:rsidRDefault="003143D3" w:rsidP="003143D3">
      <w:pPr>
        <w:spacing w:after="0" w:line="240" w:lineRule="auto"/>
        <w:ind w:firstLine="709"/>
        <w:jc w:val="both"/>
        <w:rPr>
          <w:sz w:val="26"/>
          <w:szCs w:val="26"/>
        </w:rPr>
      </w:pPr>
      <w:r w:rsidRPr="003143D3">
        <w:rPr>
          <w:sz w:val="26"/>
          <w:szCs w:val="26"/>
        </w:rPr>
        <w:t xml:space="preserve">определения поставщиков (подрядчиков, исполнителей); </w:t>
      </w:r>
    </w:p>
    <w:p w:rsidR="003143D3" w:rsidRPr="003143D3" w:rsidRDefault="003143D3" w:rsidP="003143D3">
      <w:pPr>
        <w:spacing w:after="0" w:line="240" w:lineRule="auto"/>
        <w:ind w:firstLine="709"/>
        <w:jc w:val="both"/>
        <w:rPr>
          <w:sz w:val="26"/>
          <w:szCs w:val="26"/>
        </w:rPr>
      </w:pPr>
      <w:r w:rsidRPr="003143D3">
        <w:rPr>
          <w:sz w:val="26"/>
          <w:szCs w:val="26"/>
        </w:rPr>
        <w:t xml:space="preserve">заключения предусмотренных Законом № 44-ФЗ контрактов; </w:t>
      </w:r>
    </w:p>
    <w:p w:rsidR="003143D3" w:rsidRPr="003143D3" w:rsidRDefault="003143D3" w:rsidP="003143D3">
      <w:pPr>
        <w:spacing w:after="0" w:line="240" w:lineRule="auto"/>
        <w:ind w:firstLine="709"/>
        <w:jc w:val="both"/>
        <w:rPr>
          <w:sz w:val="26"/>
          <w:szCs w:val="26"/>
        </w:rPr>
      </w:pPr>
      <w:r w:rsidRPr="003143D3">
        <w:rPr>
          <w:sz w:val="26"/>
          <w:szCs w:val="26"/>
        </w:rPr>
        <w:t xml:space="preserve">мониторинга закупок товаров, работ, услуг; </w:t>
      </w:r>
    </w:p>
    <w:p w:rsidR="003143D3" w:rsidRPr="003143D3" w:rsidRDefault="003143D3" w:rsidP="003143D3">
      <w:pPr>
        <w:spacing w:after="0" w:line="240" w:lineRule="auto"/>
        <w:ind w:firstLine="709"/>
        <w:jc w:val="both"/>
        <w:rPr>
          <w:sz w:val="26"/>
          <w:szCs w:val="26"/>
        </w:rPr>
      </w:pPr>
      <w:r w:rsidRPr="003143D3">
        <w:rPr>
          <w:sz w:val="26"/>
          <w:szCs w:val="26"/>
        </w:rPr>
        <w:lastRenderedPageBreak/>
        <w:t xml:space="preserve">аудита в сфере закупок товаров, работ, услуг; </w:t>
      </w:r>
    </w:p>
    <w:p w:rsidR="003143D3" w:rsidRPr="003143D3" w:rsidRDefault="003143D3" w:rsidP="003143D3">
      <w:pPr>
        <w:spacing w:after="0" w:line="240" w:lineRule="auto"/>
        <w:ind w:firstLine="709"/>
        <w:jc w:val="both"/>
        <w:rPr>
          <w:sz w:val="26"/>
          <w:szCs w:val="26"/>
        </w:rPr>
      </w:pPr>
      <w:r w:rsidRPr="003143D3">
        <w:rPr>
          <w:sz w:val="26"/>
          <w:szCs w:val="26"/>
        </w:rPr>
        <w:t xml:space="preserve">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w:t>
      </w:r>
    </w:p>
    <w:p w:rsidR="003143D3" w:rsidRPr="003143D3" w:rsidRDefault="003143D3" w:rsidP="003143D3">
      <w:pPr>
        <w:spacing w:after="0" w:line="240" w:lineRule="auto"/>
        <w:ind w:firstLine="709"/>
        <w:jc w:val="both"/>
        <w:rPr>
          <w:sz w:val="26"/>
          <w:szCs w:val="26"/>
        </w:rPr>
      </w:pPr>
      <w:r w:rsidRPr="003143D3">
        <w:rPr>
          <w:sz w:val="26"/>
          <w:szCs w:val="26"/>
        </w:rPr>
        <w:t xml:space="preserve">В силу положений части 1 статьи 94 Закона № 44-ФЗ исполнение контракта включает в себя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Законом № 44-ФЗ, в том числе приемку и оплату поставленного товара, выполненной работы (ее результатов), оказанной услуги, отдельных этапов исполнения контракта, предусмотренных контрактом, взаимодействие заказчика с поставщиком (подрядчиком, исполнителем) при исполнении, изменении, расторжении контракта в соответствии со статьей 95 Закона </w:t>
      </w:r>
      <w:r w:rsidR="005B6F6F">
        <w:rPr>
          <w:sz w:val="26"/>
          <w:szCs w:val="26"/>
        </w:rPr>
        <w:br/>
      </w:r>
      <w:r w:rsidRPr="003143D3">
        <w:rPr>
          <w:sz w:val="26"/>
          <w:szCs w:val="26"/>
        </w:rPr>
        <w:t xml:space="preserve">№ 44-ФЗ, применении мер ответственности и совершении иных действий в случае нарушения поставщиком (подрядчиком, исполнителем) или заказчиком условий контракта. </w:t>
      </w:r>
    </w:p>
    <w:p w:rsidR="003143D3" w:rsidRPr="003143D3" w:rsidRDefault="003143D3" w:rsidP="003143D3">
      <w:pPr>
        <w:spacing w:after="0" w:line="240" w:lineRule="auto"/>
        <w:ind w:firstLine="709"/>
        <w:jc w:val="both"/>
        <w:rPr>
          <w:sz w:val="26"/>
          <w:szCs w:val="26"/>
        </w:rPr>
      </w:pPr>
      <w:r w:rsidRPr="003143D3">
        <w:rPr>
          <w:sz w:val="26"/>
          <w:szCs w:val="26"/>
        </w:rPr>
        <w:t xml:space="preserve">Учитывая изложенное, положения Закона № 44-ФЗ, регулирующие особенности исполнения контракта, на закупки, осуществляемые в соответствии с частью 4 статьи 15 Закона № 44-ФЗ, не распространяются, в связи с чем применению не подлежат положения Закона № 44-ФЗ в части изменения контракта. </w:t>
      </w:r>
    </w:p>
    <w:p w:rsidR="003143D3" w:rsidRPr="003143D3" w:rsidRDefault="00853710" w:rsidP="003143D3">
      <w:pPr>
        <w:spacing w:after="0" w:line="240" w:lineRule="auto"/>
        <w:ind w:firstLine="709"/>
        <w:jc w:val="both"/>
        <w:rPr>
          <w:sz w:val="26"/>
          <w:szCs w:val="26"/>
        </w:rPr>
      </w:pPr>
      <w:r>
        <w:rPr>
          <w:sz w:val="26"/>
          <w:szCs w:val="26"/>
        </w:rPr>
        <w:t xml:space="preserve">В </w:t>
      </w:r>
      <w:r w:rsidR="003143D3" w:rsidRPr="003143D3">
        <w:rPr>
          <w:sz w:val="26"/>
          <w:szCs w:val="26"/>
        </w:rPr>
        <w:t xml:space="preserve">соответствии с положениями статьи 80 Бюджетного кодекса Российской Федерации предоставление бюджетных инвестиций осуществляется на основании решения о предоставлении бюджетных инвестиций из бюджета публично-правового образования и договора о предоставлении бюджетных инвестиций, заключаемого между публично-правовым образованием в лице главного распорядителя бюджетных средств и юридическим лицом, являющимся получателем бюджетных инвестиций (далее соответственно – Решение, договор о предоставлении бюджетных инвестиций). </w:t>
      </w:r>
    </w:p>
    <w:p w:rsidR="003143D3" w:rsidRPr="003143D3" w:rsidRDefault="003143D3" w:rsidP="003143D3">
      <w:pPr>
        <w:spacing w:after="0" w:line="240" w:lineRule="auto"/>
        <w:ind w:firstLine="709"/>
        <w:jc w:val="both"/>
        <w:rPr>
          <w:sz w:val="26"/>
          <w:szCs w:val="26"/>
        </w:rPr>
      </w:pPr>
      <w:r w:rsidRPr="003143D3">
        <w:rPr>
          <w:sz w:val="26"/>
          <w:szCs w:val="26"/>
        </w:rPr>
        <w:t xml:space="preserve">Порядок принятия Решений, а также требования к договорам о предоставлении бюджетных инвестиций устанавливаются высшим исполнительным органом (исполнительно-распорядительным органом) соответствующего публично-правового образования, из бюджета которого предоставляются бюджетные инвестиции (абзац второй пункта 1 и абзац третий пункта 3 статьи 80 Бюджетного кодекса Российской Федерации) и определяют условия предоставления бюджетных инвестиций. </w:t>
      </w:r>
    </w:p>
    <w:p w:rsidR="003143D3" w:rsidRPr="003143D3" w:rsidRDefault="003143D3" w:rsidP="003143D3">
      <w:pPr>
        <w:spacing w:after="0" w:line="240" w:lineRule="auto"/>
        <w:ind w:firstLine="709"/>
        <w:jc w:val="both"/>
        <w:rPr>
          <w:sz w:val="26"/>
          <w:szCs w:val="26"/>
        </w:rPr>
      </w:pPr>
      <w:r w:rsidRPr="003143D3">
        <w:rPr>
          <w:sz w:val="26"/>
          <w:szCs w:val="26"/>
        </w:rPr>
        <w:t xml:space="preserve">Так, Решением определяются юридическое лицо, цель предоставления бюджетных инвестиций, характеристики объекта капитального строительства (недвижимого имущества) и его финансового обеспечения, а требования к договорам о предоставлении бюджетных инвестиций включают обязательные условия, которые должны выполнять получатели бюджетных инвестиций. </w:t>
      </w:r>
    </w:p>
    <w:p w:rsidR="003143D3" w:rsidRPr="003143D3" w:rsidRDefault="003143D3" w:rsidP="003143D3">
      <w:pPr>
        <w:spacing w:after="0" w:line="240" w:lineRule="auto"/>
        <w:ind w:firstLine="709"/>
        <w:jc w:val="both"/>
        <w:rPr>
          <w:sz w:val="26"/>
          <w:szCs w:val="26"/>
        </w:rPr>
      </w:pPr>
      <w:r w:rsidRPr="003143D3">
        <w:rPr>
          <w:sz w:val="26"/>
          <w:szCs w:val="26"/>
        </w:rPr>
        <w:t xml:space="preserve">В отношении бюджетных инвестиций, предоставляемых из федерального бюджета, требования к договорам о предоставлении бюджетных инвестиций из федерального бюджета утверждены Постановлением № 1901 , которое содержит условие о соблюдении юридическим лицом – получателем бюджетных инвестиций при осуществлении им закупок за счет полученных средств положения Закона № 44-ФЗ в случае реализации инвестиционных проектов по строительству, реконструкции и техническому перевооружению объектов капитального строительства, подлежащее обязательному включению в договор о предоставлении </w:t>
      </w:r>
      <w:r w:rsidR="007704E4">
        <w:rPr>
          <w:sz w:val="26"/>
          <w:szCs w:val="26"/>
        </w:rPr>
        <w:t>бюджетных инвестиций (подпункт «</w:t>
      </w:r>
      <w:r w:rsidRPr="003143D3">
        <w:rPr>
          <w:sz w:val="26"/>
          <w:szCs w:val="26"/>
        </w:rPr>
        <w:t>г</w:t>
      </w:r>
      <w:r w:rsidR="007704E4">
        <w:rPr>
          <w:sz w:val="26"/>
          <w:szCs w:val="26"/>
        </w:rPr>
        <w:t>»</w:t>
      </w:r>
      <w:r w:rsidRPr="003143D3">
        <w:rPr>
          <w:sz w:val="26"/>
          <w:szCs w:val="26"/>
        </w:rPr>
        <w:t xml:space="preserve"> пункта 4 Постановления № 190). Указанная норма также в</w:t>
      </w:r>
      <w:r w:rsidR="007704E4">
        <w:rPr>
          <w:sz w:val="26"/>
          <w:szCs w:val="26"/>
        </w:rPr>
        <w:t>ключена в Типовую форму № 224н</w:t>
      </w:r>
      <w:r w:rsidRPr="003143D3">
        <w:rPr>
          <w:sz w:val="26"/>
          <w:szCs w:val="26"/>
        </w:rPr>
        <w:t xml:space="preserve">). </w:t>
      </w:r>
    </w:p>
    <w:p w:rsidR="003143D3" w:rsidRDefault="003143D3" w:rsidP="003143D3">
      <w:pPr>
        <w:spacing w:after="0" w:line="240" w:lineRule="auto"/>
        <w:ind w:firstLine="709"/>
        <w:jc w:val="both"/>
        <w:rPr>
          <w:sz w:val="26"/>
          <w:szCs w:val="26"/>
        </w:rPr>
      </w:pPr>
      <w:r w:rsidRPr="003143D3">
        <w:rPr>
          <w:sz w:val="26"/>
          <w:szCs w:val="26"/>
        </w:rPr>
        <w:t xml:space="preserve">Таким образом, требование о соблюдении положений Закона № 44-ФЗ при осуществлении закупок юридическими лицами за счет предоставленных бюджетных инвестиций определяется в правовых актах, устанавливающих условия предоставления </w:t>
      </w:r>
      <w:r w:rsidRPr="003143D3">
        <w:rPr>
          <w:sz w:val="26"/>
          <w:szCs w:val="26"/>
        </w:rPr>
        <w:lastRenderedPageBreak/>
        <w:t>бюджетных инвестиций, а пределы соблюдения положений Закона № 44-ФЗ при наличии вышеуказанного требования установлены частью 4 статьи 15 Закона № 44-ФЗ.</w:t>
      </w:r>
    </w:p>
    <w:p w:rsidR="001D2B9E" w:rsidRDefault="001D2B9E" w:rsidP="003143D3">
      <w:pPr>
        <w:spacing w:after="0" w:line="240" w:lineRule="auto"/>
        <w:ind w:firstLine="709"/>
        <w:jc w:val="both"/>
        <w:rPr>
          <w:sz w:val="26"/>
          <w:szCs w:val="26"/>
        </w:rPr>
      </w:pPr>
    </w:p>
    <w:p w:rsidR="001D2B9E" w:rsidRPr="001D2B9E" w:rsidRDefault="001D2B9E" w:rsidP="003143D3">
      <w:pPr>
        <w:spacing w:after="0" w:line="240" w:lineRule="auto"/>
        <w:ind w:firstLine="709"/>
        <w:jc w:val="both"/>
        <w:rPr>
          <w:i/>
          <w:sz w:val="26"/>
          <w:szCs w:val="26"/>
        </w:rPr>
      </w:pPr>
      <w:r w:rsidRPr="001D2B9E">
        <w:rPr>
          <w:i/>
          <w:sz w:val="26"/>
          <w:szCs w:val="26"/>
        </w:rPr>
        <w:t>Письмо Минфина России от 07.11.2025 № 24-06-06/107825 «О рассмотрении обращения»</w:t>
      </w:r>
    </w:p>
    <w:p w:rsidR="001D2B9E" w:rsidRPr="00095F57" w:rsidRDefault="001A6917" w:rsidP="00095F57">
      <w:pPr>
        <w:spacing w:after="0" w:line="240" w:lineRule="auto"/>
        <w:ind w:firstLine="709"/>
        <w:jc w:val="both"/>
        <w:rPr>
          <w:sz w:val="26"/>
          <w:szCs w:val="26"/>
        </w:rPr>
      </w:pPr>
      <w:r>
        <w:rPr>
          <w:sz w:val="26"/>
          <w:szCs w:val="26"/>
        </w:rPr>
        <w:t xml:space="preserve">Минфин разъяснил </w:t>
      </w:r>
      <w:r w:rsidR="001D2B9E" w:rsidRPr="00095F57">
        <w:rPr>
          <w:sz w:val="26"/>
          <w:szCs w:val="26"/>
        </w:rPr>
        <w:t xml:space="preserve">как применять нормы </w:t>
      </w:r>
      <w:r w:rsidR="00AF4DC7">
        <w:rPr>
          <w:sz w:val="26"/>
          <w:szCs w:val="26"/>
        </w:rPr>
        <w:t xml:space="preserve">Закона № </w:t>
      </w:r>
      <w:r w:rsidR="001D2B9E" w:rsidRPr="00095F57">
        <w:rPr>
          <w:sz w:val="26"/>
          <w:szCs w:val="26"/>
        </w:rPr>
        <w:t>44-ФЗ при закупках для офсетных контрактов.</w:t>
      </w:r>
    </w:p>
    <w:p w:rsidR="001D2B9E" w:rsidRPr="00095F57" w:rsidRDefault="00095F57" w:rsidP="00095F57">
      <w:pPr>
        <w:spacing w:after="0" w:line="240" w:lineRule="auto"/>
        <w:ind w:firstLine="709"/>
        <w:jc w:val="both"/>
        <w:rPr>
          <w:sz w:val="26"/>
          <w:szCs w:val="26"/>
        </w:rPr>
      </w:pPr>
      <w:r w:rsidRPr="00095F57">
        <w:rPr>
          <w:sz w:val="26"/>
          <w:szCs w:val="26"/>
        </w:rPr>
        <w:t>1. Согл</w:t>
      </w:r>
      <w:r w:rsidR="00590C9F">
        <w:rPr>
          <w:sz w:val="26"/>
          <w:szCs w:val="26"/>
        </w:rPr>
        <w:t>асно абзацу восьмому подпункта «и»</w:t>
      </w:r>
      <w:r w:rsidR="005B6F6F">
        <w:rPr>
          <w:sz w:val="26"/>
          <w:szCs w:val="26"/>
        </w:rPr>
        <w:t xml:space="preserve"> пункта 4 П</w:t>
      </w:r>
      <w:r w:rsidRPr="00095F57">
        <w:rPr>
          <w:sz w:val="26"/>
          <w:szCs w:val="26"/>
        </w:rPr>
        <w:t xml:space="preserve">остановления </w:t>
      </w:r>
      <w:r w:rsidR="005B6F6F">
        <w:rPr>
          <w:sz w:val="26"/>
          <w:szCs w:val="26"/>
        </w:rPr>
        <w:t xml:space="preserve">№1875 </w:t>
      </w:r>
      <w:r w:rsidRPr="00095F57">
        <w:rPr>
          <w:sz w:val="26"/>
          <w:szCs w:val="26"/>
        </w:rPr>
        <w:t>предусмотренные абзацем вторым пункта 1 Пос</w:t>
      </w:r>
      <w:r w:rsidR="00590C9F">
        <w:rPr>
          <w:sz w:val="26"/>
          <w:szCs w:val="26"/>
        </w:rPr>
        <w:t>тановления № 1875 и подпунктом «ж»</w:t>
      </w:r>
      <w:r w:rsidRPr="00095F57">
        <w:rPr>
          <w:sz w:val="26"/>
          <w:szCs w:val="26"/>
        </w:rPr>
        <w:t xml:space="preserve"> пункта 4 Постановления № 1875 запреты, а также предусмотренные абзацами третьим и четвертым пункта 1 Постановления № 1875 ограничение и преимущество не применяются при осуществлении закупки, при которой заключается контракт (договор) со встречными инвестиционными обязательствами, предусматривающий поставку товара, произведенного исключительно на создаваемом, модернизируемом, осваиваемом в соответствии с таким контрактом производстве.</w:t>
      </w:r>
    </w:p>
    <w:p w:rsidR="00095F57" w:rsidRPr="00095F57" w:rsidRDefault="00095F57" w:rsidP="00095F57">
      <w:pPr>
        <w:spacing w:after="0" w:line="240" w:lineRule="auto"/>
        <w:ind w:firstLine="709"/>
        <w:jc w:val="both"/>
        <w:rPr>
          <w:sz w:val="26"/>
          <w:szCs w:val="26"/>
        </w:rPr>
      </w:pPr>
      <w:r w:rsidRPr="00095F57">
        <w:rPr>
          <w:sz w:val="26"/>
          <w:szCs w:val="26"/>
        </w:rPr>
        <w:t xml:space="preserve">Следует отметить, что статья 111.4 </w:t>
      </w:r>
      <w:r w:rsidR="005B6F6F">
        <w:rPr>
          <w:sz w:val="26"/>
          <w:szCs w:val="26"/>
        </w:rPr>
        <w:t xml:space="preserve">Закона № 44-ФЗ </w:t>
      </w:r>
      <w:r w:rsidRPr="00095F57">
        <w:rPr>
          <w:sz w:val="26"/>
          <w:szCs w:val="26"/>
        </w:rPr>
        <w:t>не содержит положений, ограничивающих возможность установления условий о поставке закупаемых товара и (или) оказании закупаемой услуги до завершения инвестиционных обязательств, а также о поставке товара, произведенного на ином производстве, об оказании услуги с использованием иного имущества, о чем сообщалось в пункте 4.2 информационного письма Минфина России от 22.11.2022 № 24-01-07/114061.</w:t>
      </w:r>
    </w:p>
    <w:p w:rsidR="00095F57" w:rsidRPr="00095F57" w:rsidRDefault="00095F57" w:rsidP="00095F57">
      <w:pPr>
        <w:spacing w:after="0" w:line="240" w:lineRule="auto"/>
        <w:ind w:firstLine="709"/>
        <w:jc w:val="both"/>
        <w:rPr>
          <w:sz w:val="26"/>
          <w:szCs w:val="26"/>
        </w:rPr>
      </w:pPr>
      <w:r w:rsidRPr="00095F57">
        <w:rPr>
          <w:sz w:val="26"/>
          <w:szCs w:val="26"/>
        </w:rPr>
        <w:t>Полож</w:t>
      </w:r>
      <w:r w:rsidR="00075700">
        <w:rPr>
          <w:sz w:val="26"/>
          <w:szCs w:val="26"/>
        </w:rPr>
        <w:t>ения абзаца восьмого подпункта «и»</w:t>
      </w:r>
      <w:r w:rsidRPr="00095F57">
        <w:rPr>
          <w:sz w:val="26"/>
          <w:szCs w:val="26"/>
        </w:rPr>
        <w:t xml:space="preserve"> пункта 4 Постановления № 1875 касаются исключительно ситуации, при которой контракт со встречными инвестиционными обязательствами предусматривает поставку товара, произведенного исключительно на создаваемом, модернизируемом, осваиваемом в соответствии с таким контрактом производстве, имея в виду, что на этапе определения поставщика (подрядчика, исполнителя) производство закупаемого товара не создано и информация о таком товаре не включена в реестр российской промышленной продукции, предусмотренный статьей 17.1 Федерального</w:t>
      </w:r>
      <w:r w:rsidR="00075700">
        <w:rPr>
          <w:sz w:val="26"/>
          <w:szCs w:val="26"/>
        </w:rPr>
        <w:t xml:space="preserve"> закона от 31.12.2014 № 488-ФЗ «</w:t>
      </w:r>
      <w:r w:rsidRPr="00095F57">
        <w:rPr>
          <w:sz w:val="26"/>
          <w:szCs w:val="26"/>
        </w:rPr>
        <w:t xml:space="preserve">О промышленной </w:t>
      </w:r>
      <w:r w:rsidR="00075700">
        <w:rPr>
          <w:sz w:val="26"/>
          <w:szCs w:val="26"/>
        </w:rPr>
        <w:t>политике в Российской Федерации»</w:t>
      </w:r>
      <w:r w:rsidRPr="00095F57">
        <w:rPr>
          <w:sz w:val="26"/>
          <w:szCs w:val="26"/>
        </w:rPr>
        <w:t>, для подтверждения его происхождения из Российской Федерации.</w:t>
      </w:r>
    </w:p>
    <w:p w:rsidR="00095F57" w:rsidRPr="00095F57" w:rsidRDefault="00095F57" w:rsidP="00095F57">
      <w:pPr>
        <w:spacing w:after="0" w:line="240" w:lineRule="auto"/>
        <w:ind w:firstLine="709"/>
        <w:jc w:val="both"/>
        <w:rPr>
          <w:sz w:val="26"/>
          <w:szCs w:val="26"/>
        </w:rPr>
      </w:pPr>
      <w:r w:rsidRPr="00095F57">
        <w:rPr>
          <w:sz w:val="26"/>
          <w:szCs w:val="26"/>
        </w:rPr>
        <w:t xml:space="preserve">2. Начальная (максимальная) цена контракта и в предусмотренных Законом № 44-ФЗ случаях цена контракта, заключаемого с единственным поставщиком (подрядчиком, исполнителем) (далее – НМЦК), определяются и обосновываются заказчиком посредством применения метода или нескольких методов, перечисленных в части 1 статьи 22 Закона </w:t>
      </w:r>
      <w:r w:rsidR="009E74FC">
        <w:rPr>
          <w:sz w:val="26"/>
          <w:szCs w:val="26"/>
        </w:rPr>
        <w:br/>
      </w:r>
      <w:r w:rsidRPr="00095F57">
        <w:rPr>
          <w:sz w:val="26"/>
          <w:szCs w:val="26"/>
        </w:rPr>
        <w:t>№ 44-ФЗ.</w:t>
      </w:r>
    </w:p>
    <w:p w:rsidR="00095F57" w:rsidRPr="00095F57" w:rsidRDefault="00095F57" w:rsidP="00095F57">
      <w:pPr>
        <w:spacing w:after="0" w:line="240" w:lineRule="auto"/>
        <w:ind w:firstLine="709"/>
        <w:jc w:val="both"/>
        <w:rPr>
          <w:sz w:val="26"/>
          <w:szCs w:val="26"/>
        </w:rPr>
      </w:pPr>
      <w:r w:rsidRPr="00095F57">
        <w:rPr>
          <w:sz w:val="26"/>
          <w:szCs w:val="26"/>
        </w:rPr>
        <w:t>Согласно части 6 статьи 22 Закона № 44-ФЗ метод сопоставимых рыночных цен (анализа рынка) является приоритетным для определения и обоснования НМЦК.</w:t>
      </w:r>
    </w:p>
    <w:p w:rsidR="00095F57" w:rsidRPr="00095F57" w:rsidRDefault="00095F57" w:rsidP="00095F57">
      <w:pPr>
        <w:spacing w:after="0" w:line="240" w:lineRule="auto"/>
        <w:ind w:firstLine="709"/>
        <w:jc w:val="both"/>
        <w:rPr>
          <w:sz w:val="26"/>
          <w:szCs w:val="26"/>
        </w:rPr>
      </w:pPr>
      <w:r w:rsidRPr="00095F57">
        <w:rPr>
          <w:sz w:val="26"/>
          <w:szCs w:val="26"/>
        </w:rPr>
        <w:t>При этом 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 (часть 4 статьи 22 Закона № 44-ФЗ).</w:t>
      </w:r>
    </w:p>
    <w:p w:rsidR="00095F57" w:rsidRPr="00095F57" w:rsidRDefault="00095F57" w:rsidP="00095F57">
      <w:pPr>
        <w:spacing w:after="0" w:line="240" w:lineRule="auto"/>
        <w:ind w:firstLine="709"/>
        <w:jc w:val="both"/>
        <w:rPr>
          <w:sz w:val="26"/>
          <w:szCs w:val="26"/>
        </w:rPr>
      </w:pPr>
      <w:r w:rsidRPr="00095F57">
        <w:rPr>
          <w:sz w:val="26"/>
          <w:szCs w:val="26"/>
        </w:rPr>
        <w:t>В случае невозможности применения для определения НМЦК методов, указанных в части 1 статьи 22 Закона № 44-ФЗ, заказчик вправе применить иные методы. В этом случае в обоснование НМЦК заказчик обязан включить обоснование невозможности применения указанных методов (часть 12 статьи 22 Закона № 44-ФЗ).</w:t>
      </w:r>
    </w:p>
    <w:p w:rsidR="00095F57" w:rsidRPr="00095F57" w:rsidRDefault="00095F57" w:rsidP="00095F57">
      <w:pPr>
        <w:spacing w:after="0" w:line="240" w:lineRule="auto"/>
        <w:ind w:firstLine="709"/>
        <w:jc w:val="both"/>
        <w:rPr>
          <w:sz w:val="26"/>
          <w:szCs w:val="26"/>
        </w:rPr>
      </w:pPr>
      <w:r w:rsidRPr="00095F57">
        <w:rPr>
          <w:sz w:val="26"/>
          <w:szCs w:val="26"/>
        </w:rPr>
        <w:lastRenderedPageBreak/>
        <w:t>Учитывая изложенное, при наличии обоснования, подтверждающего невозможность применения методов, указанных в части 1 статьи 22 Закона № 44-ФЗ, заказчик вправе применить иные методы определения НМЦК.</w:t>
      </w:r>
    </w:p>
    <w:p w:rsidR="00095F57" w:rsidRPr="00095F57" w:rsidRDefault="00095F57" w:rsidP="00095F57">
      <w:pPr>
        <w:spacing w:after="0" w:line="240" w:lineRule="auto"/>
        <w:ind w:firstLine="709"/>
        <w:jc w:val="both"/>
        <w:rPr>
          <w:sz w:val="26"/>
          <w:szCs w:val="26"/>
        </w:rPr>
      </w:pPr>
      <w:r w:rsidRPr="00095F57">
        <w:rPr>
          <w:sz w:val="26"/>
          <w:szCs w:val="26"/>
        </w:rPr>
        <w:t>3. Согласно пункту 2 части 9 статьи 111.4 Закона № 44-ФЗ (в редакции Федерального закона от 26.12.2024 № 484-ФЗ, положения которого вступают в силу с 01.01.2026) во все контракты со встречными инвестиционными обязательствами, заключаемые по результатам совместного электронного конкурса, включаются одинаковые условия, определенные в соответствии с пунктами 2–8 части 2 статьи 111.4 Закона № 44-ФЗ, в том числе о наименовании товара, производство которого подлежит созданию, модернизации, освоению, требованиях (при необходимости) к характеристикам такого товара.</w:t>
      </w:r>
    </w:p>
    <w:p w:rsidR="00095F57" w:rsidRDefault="00095F57" w:rsidP="00095F57">
      <w:pPr>
        <w:spacing w:after="0" w:line="240" w:lineRule="auto"/>
        <w:ind w:firstLine="709"/>
        <w:jc w:val="both"/>
        <w:rPr>
          <w:sz w:val="26"/>
          <w:szCs w:val="26"/>
        </w:rPr>
      </w:pPr>
      <w:r w:rsidRPr="00095F57">
        <w:rPr>
          <w:sz w:val="26"/>
          <w:szCs w:val="26"/>
        </w:rPr>
        <w:t>В этой связи в части, касающейся наименования закупаемого товара и требований к его характеристикам, каждый контракт должен содержать одинаковые условия. Если в объект закупки включено несколько товаров, каждый контракт должен содержать одинаковые условия, касающиеся всех закупаемых товаров, в том числе в части их наименований и требований к их характеристикам.</w:t>
      </w:r>
    </w:p>
    <w:p w:rsidR="00240972" w:rsidRDefault="00240972" w:rsidP="00095F57">
      <w:pPr>
        <w:spacing w:after="0" w:line="240" w:lineRule="auto"/>
        <w:ind w:firstLine="709"/>
        <w:jc w:val="both"/>
        <w:rPr>
          <w:sz w:val="26"/>
          <w:szCs w:val="26"/>
        </w:rPr>
      </w:pPr>
    </w:p>
    <w:p w:rsidR="007305E3" w:rsidRPr="007305E3" w:rsidRDefault="007305E3" w:rsidP="00095F57">
      <w:pPr>
        <w:spacing w:after="0" w:line="240" w:lineRule="auto"/>
        <w:ind w:firstLine="709"/>
        <w:jc w:val="both"/>
        <w:rPr>
          <w:i/>
          <w:sz w:val="26"/>
          <w:szCs w:val="26"/>
        </w:rPr>
      </w:pPr>
      <w:r w:rsidRPr="007305E3">
        <w:rPr>
          <w:i/>
          <w:sz w:val="26"/>
          <w:szCs w:val="26"/>
        </w:rPr>
        <w:t>Письмо ФАС России от 27.10.2025 № ГР/101255/25 «О рассмотрении обращения»</w:t>
      </w:r>
    </w:p>
    <w:p w:rsidR="007305E3" w:rsidRDefault="007305E3" w:rsidP="007305E3">
      <w:pPr>
        <w:spacing w:after="0" w:line="240" w:lineRule="auto"/>
        <w:ind w:firstLine="709"/>
        <w:jc w:val="both"/>
        <w:rPr>
          <w:sz w:val="26"/>
          <w:szCs w:val="26"/>
        </w:rPr>
      </w:pPr>
      <w:r w:rsidRPr="007305E3">
        <w:rPr>
          <w:sz w:val="26"/>
          <w:szCs w:val="26"/>
        </w:rPr>
        <w:t>ФАС России разъяснила порядок уведомления участников при рассмотрении обращения о включении сведений в реестр недобросовестных поставщиков</w:t>
      </w:r>
      <w:r>
        <w:rPr>
          <w:sz w:val="26"/>
          <w:szCs w:val="26"/>
        </w:rPr>
        <w:t>.</w:t>
      </w:r>
    </w:p>
    <w:p w:rsidR="00DC6BE1" w:rsidRPr="00DC6BE1" w:rsidRDefault="00DC6BE1" w:rsidP="00DC6BE1">
      <w:pPr>
        <w:spacing w:after="0" w:line="240" w:lineRule="auto"/>
        <w:ind w:firstLine="709"/>
        <w:jc w:val="both"/>
        <w:rPr>
          <w:sz w:val="26"/>
          <w:szCs w:val="26"/>
        </w:rPr>
      </w:pPr>
      <w:r w:rsidRPr="00DC6BE1">
        <w:rPr>
          <w:sz w:val="26"/>
          <w:szCs w:val="26"/>
        </w:rPr>
        <w:t xml:space="preserve">Согласно части 21 статьи 99 </w:t>
      </w:r>
      <w:r w:rsidR="00787BFB">
        <w:rPr>
          <w:sz w:val="26"/>
          <w:szCs w:val="26"/>
        </w:rPr>
        <w:t xml:space="preserve">Закона № 44-ФЗ </w:t>
      </w:r>
      <w:r w:rsidRPr="00DC6BE1">
        <w:rPr>
          <w:sz w:val="26"/>
          <w:szCs w:val="26"/>
        </w:rPr>
        <w:t xml:space="preserve">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Порядок ведения данного реестра, включающий в себя, в частности, перечень размещаемых документов и информации, сроки размещения таких документов и информации в данном реестре утверждаются Правительством Российской Федерации. </w:t>
      </w:r>
    </w:p>
    <w:p w:rsidR="00DC6BE1" w:rsidRPr="00DC6BE1" w:rsidRDefault="00DC6BE1" w:rsidP="00DC6BE1">
      <w:pPr>
        <w:spacing w:after="0" w:line="240" w:lineRule="auto"/>
        <w:ind w:firstLine="709"/>
        <w:jc w:val="both"/>
        <w:rPr>
          <w:sz w:val="26"/>
          <w:szCs w:val="26"/>
        </w:rPr>
      </w:pPr>
      <w:r w:rsidRPr="00DC6BE1">
        <w:rPr>
          <w:sz w:val="26"/>
          <w:szCs w:val="26"/>
        </w:rPr>
        <w:t xml:space="preserve">Кроме того, в силу подпункта «г» пункта 9 Правил ведения реестра недобросовестных поставщиков (подрядчиков, исполнителей), утвержденных постановлением Правительства Российской Федерации от 30.06.2021 № 1078 (далее — Правила), орган контроля размещает (за исключением случаев, предусмотренных подпунктами «е» и «ж» пункта 9 Правил) не позднее одного рабочего дня со дня, следующего за днем поступления обращения о включении информации об участнике закупки или о поставщике (подрядчике, исполнителе) в реестр недобросовестных поставщиков (подрядчиков, исполнителей) (далее — Обращение) в соответствии с подпунктом «в» пункта 9 Правил, информацию о проведении внеплановой проверки в реестре, предусмотренном частью 21 статьи 99 Закона № 44-ФЗ. </w:t>
      </w:r>
    </w:p>
    <w:p w:rsidR="00DC6BE1" w:rsidRPr="00DC6BE1" w:rsidRDefault="00DC6BE1" w:rsidP="00DC6BE1">
      <w:pPr>
        <w:spacing w:after="0" w:line="240" w:lineRule="auto"/>
        <w:ind w:firstLine="709"/>
        <w:jc w:val="both"/>
        <w:rPr>
          <w:sz w:val="26"/>
          <w:szCs w:val="26"/>
        </w:rPr>
      </w:pPr>
      <w:r w:rsidRPr="00DC6BE1">
        <w:rPr>
          <w:sz w:val="26"/>
          <w:szCs w:val="26"/>
        </w:rPr>
        <w:t xml:space="preserve">В соответствии с подпунктом «д» пункта 9 Правил не позднее трех часов с момента размещения информации в соответствии с подпунктом «г» пункта 9 Правил заказчику, участнику закупки (если основанием для направления обращения является уклонение участника закупки от заключения контракта), поставщику (подрядчику, исполнителю) с использованием единой информационной системы автоматически направляется уведомление о размещении такой информации в реестре, предусмотренном частью 21 статьи 99 Закона № 44-ФЗ. Такое уведомление считается надлежащим уведомлением заказчика, участника закупки, поставщика (подрядчика, исполнителя) о месте, дате и времени рассмотрения Обращения и проведения проверок, предусмотренных подпунктом «а» пункта 13 Правил. </w:t>
      </w:r>
    </w:p>
    <w:p w:rsidR="007305E3" w:rsidRDefault="00DC6BE1" w:rsidP="00DC6BE1">
      <w:pPr>
        <w:spacing w:after="0" w:line="240" w:lineRule="auto"/>
        <w:ind w:firstLine="709"/>
        <w:jc w:val="both"/>
        <w:rPr>
          <w:sz w:val="26"/>
          <w:szCs w:val="26"/>
        </w:rPr>
      </w:pPr>
      <w:r w:rsidRPr="00DC6BE1">
        <w:rPr>
          <w:sz w:val="26"/>
          <w:szCs w:val="26"/>
        </w:rPr>
        <w:lastRenderedPageBreak/>
        <w:t>Учитывая изложенное, ФАС России сообщает, что действующим законодательством Российской Федерации о контрактной системе в сфере закупок не предусмотрена обязанность уведомления участника закупка, поставщика (подрядчика, исполнителя), заказчика о проведении контрольным органов в сфере закупок внеплановой проверки в ходе рассмотрения Обращения посредством направления такого уведомления на их электронную почту (почту, факс).</w:t>
      </w:r>
    </w:p>
    <w:p w:rsidR="00406CED" w:rsidRDefault="00406CED" w:rsidP="00DC6BE1">
      <w:pPr>
        <w:spacing w:after="0" w:line="240" w:lineRule="auto"/>
        <w:ind w:firstLine="709"/>
        <w:jc w:val="both"/>
        <w:rPr>
          <w:sz w:val="26"/>
          <w:szCs w:val="26"/>
        </w:rPr>
      </w:pPr>
    </w:p>
    <w:p w:rsidR="00406CED" w:rsidRDefault="00406CED" w:rsidP="00406CED">
      <w:pPr>
        <w:spacing w:after="0" w:line="240" w:lineRule="auto"/>
        <w:ind w:firstLine="709"/>
        <w:jc w:val="both"/>
        <w:rPr>
          <w:i/>
          <w:sz w:val="26"/>
          <w:szCs w:val="26"/>
        </w:rPr>
      </w:pPr>
      <w:r w:rsidRPr="00171445">
        <w:rPr>
          <w:i/>
          <w:sz w:val="26"/>
          <w:szCs w:val="26"/>
        </w:rPr>
        <w:t xml:space="preserve">Проект постановления Правительства РФ № 02/07/10-25/00160919 «О внесении изменений в постановление Правительства Российской Федерации от 17 июля 2015 г. </w:t>
      </w:r>
      <w:r>
        <w:rPr>
          <w:i/>
          <w:sz w:val="26"/>
          <w:szCs w:val="26"/>
        </w:rPr>
        <w:br/>
      </w:r>
      <w:r w:rsidRPr="00171445">
        <w:rPr>
          <w:i/>
          <w:sz w:val="26"/>
          <w:szCs w:val="26"/>
        </w:rPr>
        <w:t>№ 719»</w:t>
      </w:r>
    </w:p>
    <w:p w:rsidR="00406CED" w:rsidRPr="00171445" w:rsidRDefault="00406CED" w:rsidP="00406CED">
      <w:pPr>
        <w:spacing w:after="0" w:line="240" w:lineRule="auto"/>
        <w:ind w:firstLine="709"/>
        <w:jc w:val="both"/>
        <w:rPr>
          <w:i/>
          <w:sz w:val="26"/>
          <w:szCs w:val="26"/>
        </w:rPr>
      </w:pPr>
      <w:proofErr w:type="spellStart"/>
      <w:r w:rsidRPr="00442D7E">
        <w:rPr>
          <w:sz w:val="26"/>
          <w:szCs w:val="26"/>
        </w:rPr>
        <w:t>Минпромторг</w:t>
      </w:r>
      <w:proofErr w:type="spellEnd"/>
      <w:r w:rsidRPr="00442D7E">
        <w:rPr>
          <w:sz w:val="26"/>
          <w:szCs w:val="26"/>
        </w:rPr>
        <w:t xml:space="preserve"> Росси</w:t>
      </w:r>
      <w:r>
        <w:rPr>
          <w:sz w:val="26"/>
          <w:szCs w:val="26"/>
        </w:rPr>
        <w:t>и разработал проект поправок к П</w:t>
      </w:r>
      <w:r w:rsidRPr="00442D7E">
        <w:rPr>
          <w:sz w:val="26"/>
          <w:szCs w:val="26"/>
        </w:rPr>
        <w:t xml:space="preserve">остановлению </w:t>
      </w:r>
      <w:r>
        <w:rPr>
          <w:sz w:val="26"/>
          <w:szCs w:val="26"/>
        </w:rPr>
        <w:t>№ 719.</w:t>
      </w:r>
    </w:p>
    <w:p w:rsidR="00406CED" w:rsidRDefault="00406CED" w:rsidP="00406CED">
      <w:pPr>
        <w:spacing w:after="0" w:line="240" w:lineRule="auto"/>
        <w:ind w:firstLine="709"/>
        <w:jc w:val="both"/>
        <w:rPr>
          <w:color w:val="000000"/>
          <w:spacing w:val="2"/>
          <w:sz w:val="26"/>
          <w:szCs w:val="26"/>
        </w:rPr>
      </w:pPr>
      <w:r>
        <w:rPr>
          <w:color w:val="000000"/>
          <w:spacing w:val="2"/>
          <w:sz w:val="26"/>
          <w:szCs w:val="26"/>
        </w:rPr>
        <w:t>1. В приложении к П</w:t>
      </w:r>
      <w:r w:rsidRPr="002439ED">
        <w:rPr>
          <w:color w:val="000000"/>
          <w:spacing w:val="2"/>
          <w:sz w:val="26"/>
          <w:szCs w:val="26"/>
        </w:rPr>
        <w:t xml:space="preserve">остановлению </w:t>
      </w:r>
      <w:r>
        <w:rPr>
          <w:color w:val="000000"/>
          <w:spacing w:val="2"/>
          <w:sz w:val="26"/>
          <w:szCs w:val="26"/>
        </w:rPr>
        <w:t xml:space="preserve">№ 719 исключаются </w:t>
      </w:r>
      <w:r w:rsidRPr="002439ED">
        <w:rPr>
          <w:color w:val="000000"/>
          <w:spacing w:val="2"/>
          <w:sz w:val="26"/>
          <w:szCs w:val="26"/>
        </w:rPr>
        <w:t>из предложения «При определении процентной доли иностранных комплектующих изделий (включая программное обеспечение) в подсчете следует учитывать следующие комплектующие изделия (при наличии), необходимые для пр</w:t>
      </w:r>
      <w:r>
        <w:rPr>
          <w:color w:val="000000"/>
          <w:spacing w:val="2"/>
          <w:sz w:val="26"/>
          <w:szCs w:val="26"/>
        </w:rPr>
        <w:t xml:space="preserve">оизводства товара» требований к </w:t>
      </w:r>
      <w:r w:rsidRPr="002439ED">
        <w:rPr>
          <w:color w:val="000000"/>
          <w:spacing w:val="2"/>
          <w:sz w:val="26"/>
          <w:szCs w:val="26"/>
        </w:rPr>
        <w:t>промышленной пр</w:t>
      </w:r>
      <w:r>
        <w:rPr>
          <w:color w:val="000000"/>
          <w:spacing w:val="2"/>
          <w:sz w:val="26"/>
          <w:szCs w:val="26"/>
        </w:rPr>
        <w:t xml:space="preserve">одукции, предъявляемых в целях ее отнесения к российской </w:t>
      </w:r>
      <w:r w:rsidRPr="002439ED">
        <w:rPr>
          <w:color w:val="000000"/>
          <w:spacing w:val="2"/>
          <w:sz w:val="26"/>
          <w:szCs w:val="26"/>
        </w:rPr>
        <w:t>промышленной про</w:t>
      </w:r>
      <w:r>
        <w:rPr>
          <w:color w:val="000000"/>
          <w:spacing w:val="2"/>
          <w:sz w:val="26"/>
          <w:szCs w:val="26"/>
        </w:rPr>
        <w:t xml:space="preserve">дукции, классифицируемой кодом </w:t>
      </w:r>
      <w:r w:rsidRPr="002439ED">
        <w:rPr>
          <w:color w:val="000000"/>
          <w:spacing w:val="2"/>
          <w:sz w:val="26"/>
          <w:szCs w:val="26"/>
        </w:rPr>
        <w:t xml:space="preserve">по </w:t>
      </w:r>
      <w:r>
        <w:rPr>
          <w:color w:val="000000"/>
          <w:spacing w:val="2"/>
          <w:sz w:val="26"/>
          <w:szCs w:val="26"/>
        </w:rPr>
        <w:t xml:space="preserve">ОКПД 2 </w:t>
      </w:r>
      <w:r w:rsidRPr="002439ED">
        <w:rPr>
          <w:color w:val="000000"/>
          <w:spacing w:val="2"/>
          <w:sz w:val="26"/>
          <w:szCs w:val="26"/>
        </w:rPr>
        <w:t>26.20.40.150, слова «(при наличии)».</w:t>
      </w:r>
    </w:p>
    <w:p w:rsidR="00406CED" w:rsidRDefault="00406CED" w:rsidP="00406CED">
      <w:pPr>
        <w:spacing w:after="0" w:line="240" w:lineRule="auto"/>
        <w:ind w:firstLine="709"/>
        <w:jc w:val="both"/>
        <w:rPr>
          <w:color w:val="000000"/>
          <w:spacing w:val="2"/>
          <w:sz w:val="26"/>
          <w:szCs w:val="26"/>
        </w:rPr>
      </w:pPr>
      <w:r w:rsidRPr="002439ED">
        <w:rPr>
          <w:color w:val="000000"/>
          <w:spacing w:val="2"/>
          <w:sz w:val="26"/>
          <w:szCs w:val="26"/>
        </w:rPr>
        <w:t xml:space="preserve">2. Сноску &lt;6&gt; в приложении к постановлению № 719 дополнить следующими словами: «Для </w:t>
      </w:r>
      <w:proofErr w:type="spellStart"/>
      <w:r w:rsidRPr="002439ED">
        <w:rPr>
          <w:color w:val="000000"/>
          <w:spacing w:val="2"/>
          <w:sz w:val="26"/>
          <w:szCs w:val="26"/>
        </w:rPr>
        <w:t>станкоинструментальной</w:t>
      </w:r>
      <w:proofErr w:type="spellEnd"/>
      <w:r w:rsidRPr="002439ED">
        <w:rPr>
          <w:color w:val="000000"/>
          <w:spacing w:val="2"/>
          <w:sz w:val="26"/>
          <w:szCs w:val="26"/>
        </w:rPr>
        <w:t xml:space="preserve"> продукции, классифицируемой кодами </w:t>
      </w:r>
      <w:r w:rsidRPr="002439ED">
        <w:rPr>
          <w:color w:val="000000"/>
          <w:spacing w:val="2"/>
          <w:sz w:val="26"/>
          <w:szCs w:val="26"/>
        </w:rPr>
        <w:br/>
        <w:t xml:space="preserve">по ОК 034-2014 (КПЕС 2008): 23.91.1, 25.73.3, 25.73.4, </w:t>
      </w:r>
      <w:r>
        <w:rPr>
          <w:color w:val="000000"/>
          <w:spacing w:val="2"/>
          <w:sz w:val="26"/>
          <w:szCs w:val="26"/>
        </w:rPr>
        <w:t xml:space="preserve">25.73.6, 26.20.40.150, 28.41.1, </w:t>
      </w:r>
      <w:r w:rsidRPr="002439ED">
        <w:rPr>
          <w:color w:val="000000"/>
          <w:spacing w:val="2"/>
          <w:sz w:val="26"/>
          <w:szCs w:val="26"/>
        </w:rPr>
        <w:t>28.41.2, 28.41.3, 28.41.4, конструкторска</w:t>
      </w:r>
      <w:r>
        <w:rPr>
          <w:color w:val="000000"/>
          <w:spacing w:val="2"/>
          <w:sz w:val="26"/>
          <w:szCs w:val="26"/>
        </w:rPr>
        <w:t xml:space="preserve">я документация предоставляется </w:t>
      </w:r>
      <w:r w:rsidRPr="002439ED">
        <w:rPr>
          <w:color w:val="000000"/>
          <w:spacing w:val="2"/>
          <w:sz w:val="26"/>
          <w:szCs w:val="26"/>
        </w:rPr>
        <w:t>в электронном виде в соответствии с ГОСТ Р 2.051-2023. Технологическая документация предоставляется в электронном виде в соответствии с ГОСТ Р 59192-2020.».</w:t>
      </w:r>
    </w:p>
    <w:p w:rsidR="00406CED" w:rsidRDefault="00406CED" w:rsidP="00406CED">
      <w:pPr>
        <w:spacing w:after="0" w:line="240" w:lineRule="auto"/>
        <w:ind w:firstLine="709"/>
        <w:jc w:val="both"/>
        <w:rPr>
          <w:color w:val="000000"/>
          <w:spacing w:val="2"/>
          <w:sz w:val="26"/>
          <w:szCs w:val="26"/>
        </w:rPr>
      </w:pPr>
      <w:r w:rsidRPr="002439ED">
        <w:rPr>
          <w:color w:val="000000"/>
          <w:spacing w:val="2"/>
          <w:sz w:val="26"/>
          <w:szCs w:val="26"/>
        </w:rPr>
        <w:t>3. В сноске &lt;15&gt;</w:t>
      </w:r>
      <w:bookmarkStart w:id="0" w:name="_GoBack"/>
      <w:bookmarkEnd w:id="0"/>
      <w:r w:rsidRPr="002439ED">
        <w:rPr>
          <w:color w:val="000000"/>
          <w:spacing w:val="2"/>
          <w:sz w:val="26"/>
          <w:szCs w:val="26"/>
        </w:rPr>
        <w:t xml:space="preserve"> в приложении к постановлению № 719 исключить слова </w:t>
      </w:r>
      <w:r w:rsidRPr="002439ED">
        <w:rPr>
          <w:color w:val="000000"/>
          <w:spacing w:val="2"/>
          <w:sz w:val="26"/>
          <w:szCs w:val="26"/>
        </w:rPr>
        <w:br/>
        <w:t>«(при наличии)».</w:t>
      </w:r>
    </w:p>
    <w:p w:rsidR="00406CED" w:rsidRDefault="00406CED" w:rsidP="00406CED">
      <w:pPr>
        <w:spacing w:after="0" w:line="240" w:lineRule="auto"/>
        <w:ind w:firstLine="709"/>
        <w:jc w:val="both"/>
        <w:rPr>
          <w:rFonts w:ascii="Helvetica" w:hAnsi="Helvetica" w:cs="Helvetica"/>
          <w:color w:val="202333"/>
          <w:spacing w:val="2"/>
          <w:shd w:val="clear" w:color="auto" w:fill="FFFFFF"/>
        </w:rPr>
      </w:pPr>
      <w:r>
        <w:rPr>
          <w:color w:val="000000"/>
          <w:spacing w:val="2"/>
          <w:sz w:val="26"/>
          <w:szCs w:val="26"/>
        </w:rPr>
        <w:t>Проект постановления находится на этапе подведения итогов публичного обсуждения текста нормативного правового акта.</w:t>
      </w:r>
    </w:p>
    <w:p w:rsidR="00406CED" w:rsidRDefault="00406CED" w:rsidP="00406CED">
      <w:pPr>
        <w:spacing w:after="0" w:line="240" w:lineRule="auto"/>
        <w:ind w:firstLine="709"/>
        <w:jc w:val="both"/>
        <w:rPr>
          <w:sz w:val="26"/>
          <w:szCs w:val="26"/>
        </w:rPr>
      </w:pPr>
      <w:r>
        <w:rPr>
          <w:sz w:val="26"/>
          <w:szCs w:val="26"/>
        </w:rPr>
        <w:t>В случае принятия постановление вступит в силу со дня его официального опубликования.</w:t>
      </w:r>
    </w:p>
    <w:p w:rsidR="00406CED" w:rsidRDefault="00406CED" w:rsidP="00406CED">
      <w:pPr>
        <w:spacing w:after="0" w:line="240" w:lineRule="auto"/>
        <w:ind w:firstLine="709"/>
        <w:jc w:val="both"/>
        <w:rPr>
          <w:sz w:val="26"/>
          <w:szCs w:val="26"/>
        </w:rPr>
      </w:pPr>
      <w:hyperlink r:id="rId7" w:history="1">
        <w:r w:rsidRPr="006870CD">
          <w:rPr>
            <w:rStyle w:val="a5"/>
            <w:sz w:val="26"/>
            <w:szCs w:val="26"/>
          </w:rPr>
          <w:t>https://regulation.gov.ru/projects/160919/</w:t>
        </w:r>
      </w:hyperlink>
    </w:p>
    <w:p w:rsidR="00CC28A3" w:rsidRDefault="00CC28A3" w:rsidP="00406CED">
      <w:pPr>
        <w:spacing w:after="0" w:line="240" w:lineRule="auto"/>
        <w:jc w:val="both"/>
        <w:rPr>
          <w:sz w:val="26"/>
          <w:szCs w:val="26"/>
        </w:rPr>
      </w:pPr>
    </w:p>
    <w:p w:rsidR="00CC28A3" w:rsidRPr="00A22DC4" w:rsidRDefault="00CC28A3" w:rsidP="00CC28A3">
      <w:pPr>
        <w:spacing w:after="0" w:line="240" w:lineRule="auto"/>
        <w:ind w:firstLine="709"/>
        <w:jc w:val="both"/>
        <w:rPr>
          <w:i/>
          <w:sz w:val="26"/>
          <w:szCs w:val="26"/>
        </w:rPr>
      </w:pPr>
      <w:r w:rsidRPr="00A22DC4">
        <w:rPr>
          <w:i/>
          <w:sz w:val="26"/>
          <w:szCs w:val="26"/>
        </w:rPr>
        <w:t>Определение Верховного суда Российской Федерации от 12.11.2025 № 305-ЭС25-7011 по делу № А40-303083/2023</w:t>
      </w:r>
    </w:p>
    <w:p w:rsidR="00355323" w:rsidRDefault="005C1723" w:rsidP="00CC28A3">
      <w:pPr>
        <w:spacing w:after="0" w:line="240" w:lineRule="auto"/>
        <w:ind w:firstLine="709"/>
        <w:jc w:val="both"/>
        <w:rPr>
          <w:sz w:val="26"/>
          <w:szCs w:val="26"/>
        </w:rPr>
      </w:pPr>
      <w:r>
        <w:rPr>
          <w:sz w:val="26"/>
          <w:szCs w:val="26"/>
        </w:rPr>
        <w:t xml:space="preserve">Заявитель: </w:t>
      </w:r>
      <w:r w:rsidR="00BC5FB2">
        <w:rPr>
          <w:sz w:val="26"/>
          <w:szCs w:val="26"/>
        </w:rPr>
        <w:t>Предприятие</w:t>
      </w:r>
    </w:p>
    <w:p w:rsidR="005A278D" w:rsidRDefault="005A278D" w:rsidP="00CC28A3">
      <w:pPr>
        <w:spacing w:after="0" w:line="240" w:lineRule="auto"/>
        <w:ind w:firstLine="709"/>
        <w:jc w:val="both"/>
        <w:rPr>
          <w:sz w:val="26"/>
          <w:szCs w:val="26"/>
        </w:rPr>
      </w:pPr>
      <w:r>
        <w:rPr>
          <w:sz w:val="26"/>
          <w:szCs w:val="26"/>
        </w:rPr>
        <w:t>Между Предприятием и Учреждением заключены 3 контракта на оказание услуг по круглосуточной физической охране территорий и находящегося на них имущества и элементов незавершенного строительства</w:t>
      </w:r>
      <w:r w:rsidR="006C4AF6">
        <w:rPr>
          <w:sz w:val="26"/>
          <w:szCs w:val="26"/>
        </w:rPr>
        <w:t xml:space="preserve"> объектов. Учреждением названные услуги приняты и оплачены.</w:t>
      </w:r>
    </w:p>
    <w:p w:rsidR="006C4AF6" w:rsidRDefault="006C4AF6" w:rsidP="00CC28A3">
      <w:pPr>
        <w:spacing w:after="0" w:line="240" w:lineRule="auto"/>
        <w:ind w:firstLine="709"/>
        <w:jc w:val="both"/>
        <w:rPr>
          <w:sz w:val="26"/>
          <w:szCs w:val="26"/>
        </w:rPr>
      </w:pPr>
      <w:r>
        <w:rPr>
          <w:sz w:val="26"/>
          <w:szCs w:val="26"/>
        </w:rPr>
        <w:t xml:space="preserve">По результатам проведенной Управлением казначейства в отношении Учреждения плановой выездной проверки выявлено осуществление последним расходов не в соответствии с целями их предоставления, а именно: расходы на оказание </w:t>
      </w:r>
      <w:r>
        <w:rPr>
          <w:sz w:val="26"/>
          <w:szCs w:val="26"/>
        </w:rPr>
        <w:t>услуг по круглосуточной физической охране территорий и находящегося на них имущества и элементов незавершенного строительства</w:t>
      </w:r>
      <w:r>
        <w:rPr>
          <w:sz w:val="26"/>
          <w:szCs w:val="26"/>
        </w:rPr>
        <w:t xml:space="preserve"> объектов осуществлены по виду расходов 414 «Бюджетные инвестиции в объекты капитального строительства государственной (муниципальной) собственности», тогда как расходы по оплате охраны объектов незавершенного строительства осуществляются по виду расходов 244 «Прочая закупка товаров, работ и услуг».</w:t>
      </w:r>
    </w:p>
    <w:p w:rsidR="004A6291" w:rsidRDefault="004A6291" w:rsidP="00CC28A3">
      <w:pPr>
        <w:spacing w:after="0" w:line="240" w:lineRule="auto"/>
        <w:ind w:firstLine="709"/>
        <w:jc w:val="both"/>
        <w:rPr>
          <w:sz w:val="26"/>
          <w:szCs w:val="26"/>
        </w:rPr>
      </w:pPr>
      <w:r>
        <w:rPr>
          <w:sz w:val="26"/>
          <w:szCs w:val="26"/>
        </w:rPr>
        <w:lastRenderedPageBreak/>
        <w:t>Полагая, что денежные средства перечислены в адрес Предприятия Учреждением неправомерно, последнее обратилось к Предприятию с письмом о возмещении причиненного ущерба Российской Федерации путем возврата денежных средств.</w:t>
      </w:r>
    </w:p>
    <w:p w:rsidR="000C4F84" w:rsidRDefault="004A6291" w:rsidP="00CC28A3">
      <w:pPr>
        <w:spacing w:after="0" w:line="240" w:lineRule="auto"/>
        <w:ind w:firstLine="709"/>
        <w:jc w:val="both"/>
        <w:rPr>
          <w:sz w:val="26"/>
          <w:szCs w:val="26"/>
        </w:rPr>
      </w:pPr>
      <w:r>
        <w:rPr>
          <w:sz w:val="26"/>
          <w:szCs w:val="26"/>
        </w:rPr>
        <w:t>Оставление Предприятием письма без удовлетворения послужило основанием для обращения Учреждения</w:t>
      </w:r>
      <w:r w:rsidR="005A278D">
        <w:rPr>
          <w:sz w:val="26"/>
          <w:szCs w:val="26"/>
        </w:rPr>
        <w:t xml:space="preserve"> в суд с иском о взыскании неосновательного обогащения. </w:t>
      </w:r>
      <w:r w:rsidR="000C4F84">
        <w:rPr>
          <w:sz w:val="26"/>
          <w:szCs w:val="26"/>
        </w:rPr>
        <w:t xml:space="preserve">Суд указал, что Учреждение не проявило той степени заботливости и осмотрительности, которая требовалась от него, как получателя денежных средств. </w:t>
      </w:r>
      <w:r w:rsidR="009C18C0">
        <w:rPr>
          <w:sz w:val="26"/>
          <w:szCs w:val="26"/>
        </w:rPr>
        <w:t>Перекладывание Учреждением своей ответственности на другого участника обязательственных отношений представляет собой недобросовестную форму компенсации своих рисков через институты и механизмы материального и процессуального права.</w:t>
      </w:r>
    </w:p>
    <w:p w:rsidR="00ED26CD" w:rsidRDefault="00ED26CD" w:rsidP="00CC28A3">
      <w:pPr>
        <w:spacing w:after="0" w:line="240" w:lineRule="auto"/>
        <w:ind w:firstLine="709"/>
        <w:jc w:val="both"/>
        <w:rPr>
          <w:sz w:val="26"/>
          <w:szCs w:val="26"/>
        </w:rPr>
      </w:pPr>
      <w:r>
        <w:rPr>
          <w:sz w:val="26"/>
          <w:szCs w:val="26"/>
        </w:rPr>
        <w:t>Спорная сумма уплачена Предприятию в соответствии с договорными обязательствами за выполненные Предприятием и принятые Учреждением работы. При этом, как указал суд первой инстанции, контрольная проверка не сможет служить основанием для удовлетворения иска, поскольку она проведена без участия Предприятия, на участие в проведении проверки Предприятие не вызвал</w:t>
      </w:r>
      <w:r w:rsidR="00CF2FF1">
        <w:rPr>
          <w:sz w:val="26"/>
          <w:szCs w:val="26"/>
        </w:rPr>
        <w:t>ось, обстоятельства заключения, исполнения контрактов под сомнения не ставились, факт оказания услуг и их надлежащее качество подтверждается материалами дела.</w:t>
      </w:r>
    </w:p>
    <w:p w:rsidR="005A278D" w:rsidRDefault="005A278D" w:rsidP="00CC28A3">
      <w:pPr>
        <w:spacing w:after="0" w:line="240" w:lineRule="auto"/>
        <w:ind w:firstLine="709"/>
        <w:jc w:val="both"/>
        <w:rPr>
          <w:sz w:val="26"/>
          <w:szCs w:val="26"/>
        </w:rPr>
      </w:pPr>
      <w:r>
        <w:rPr>
          <w:sz w:val="26"/>
          <w:szCs w:val="26"/>
        </w:rPr>
        <w:t>Судом первой инстанции в удовлетворении исковых требований было отказано.</w:t>
      </w:r>
    </w:p>
    <w:p w:rsidR="009C18C0" w:rsidRDefault="005A278D" w:rsidP="00CC28A3">
      <w:pPr>
        <w:spacing w:after="0" w:line="240" w:lineRule="auto"/>
        <w:ind w:firstLine="709"/>
        <w:jc w:val="both"/>
        <w:rPr>
          <w:sz w:val="26"/>
          <w:szCs w:val="26"/>
        </w:rPr>
      </w:pPr>
      <w:r>
        <w:rPr>
          <w:sz w:val="26"/>
          <w:szCs w:val="26"/>
        </w:rPr>
        <w:t xml:space="preserve">Суд апелляционной инстанции </w:t>
      </w:r>
      <w:r w:rsidR="009C18C0">
        <w:rPr>
          <w:sz w:val="26"/>
          <w:szCs w:val="26"/>
        </w:rPr>
        <w:t>отметил, что иск по настоящему делу направлен на устранение нарушения принципа эффективного использования бюджетных средств с целью защиты публичных интересов и судебную оценку фактам, содержащимся в предписании органа государственного финансового (бюджетного) контроля, а отказав Учреждению в удовлетворении исковых требований по изложенным в решении мотивам, суд первой инстанции фактически нивелирует контрольную деятельность в сфере бюджетных правоотношений в области государственных закупок.</w:t>
      </w:r>
    </w:p>
    <w:p w:rsidR="009C18C0" w:rsidRDefault="009C18C0" w:rsidP="00CC28A3">
      <w:pPr>
        <w:spacing w:after="0" w:line="240" w:lineRule="auto"/>
        <w:ind w:firstLine="709"/>
        <w:jc w:val="both"/>
        <w:rPr>
          <w:sz w:val="26"/>
          <w:szCs w:val="26"/>
        </w:rPr>
      </w:pPr>
      <w:r>
        <w:rPr>
          <w:sz w:val="26"/>
          <w:szCs w:val="26"/>
        </w:rPr>
        <w:t>Судом апелляционной инстанции решение суда первой инстанции отменено, исковые тр</w:t>
      </w:r>
      <w:r w:rsidR="00C06112">
        <w:rPr>
          <w:sz w:val="26"/>
          <w:szCs w:val="26"/>
        </w:rPr>
        <w:t>ебования Учреждения удовлетворены</w:t>
      </w:r>
      <w:r>
        <w:rPr>
          <w:sz w:val="26"/>
          <w:szCs w:val="26"/>
        </w:rPr>
        <w:t xml:space="preserve">. </w:t>
      </w:r>
    </w:p>
    <w:p w:rsidR="00C06112" w:rsidRDefault="00C06112" w:rsidP="00CC28A3">
      <w:pPr>
        <w:spacing w:after="0" w:line="240" w:lineRule="auto"/>
        <w:ind w:firstLine="709"/>
        <w:jc w:val="both"/>
        <w:rPr>
          <w:sz w:val="26"/>
          <w:szCs w:val="26"/>
        </w:rPr>
      </w:pPr>
      <w:r>
        <w:rPr>
          <w:sz w:val="26"/>
          <w:szCs w:val="26"/>
        </w:rPr>
        <w:t>Суд</w:t>
      </w:r>
      <w:r w:rsidR="00E216AE">
        <w:rPr>
          <w:sz w:val="26"/>
          <w:szCs w:val="26"/>
        </w:rPr>
        <w:t>ы вышестоящих инстанций поддержали решение</w:t>
      </w:r>
      <w:r w:rsidR="00EA695A">
        <w:rPr>
          <w:sz w:val="26"/>
          <w:szCs w:val="26"/>
        </w:rPr>
        <w:t xml:space="preserve"> суда апелляционной инстанции.</w:t>
      </w:r>
    </w:p>
    <w:p w:rsidR="00EA60F8" w:rsidRDefault="00A22DC4" w:rsidP="00CC28A3">
      <w:pPr>
        <w:spacing w:after="0" w:line="240" w:lineRule="auto"/>
        <w:ind w:firstLine="709"/>
        <w:jc w:val="both"/>
        <w:rPr>
          <w:sz w:val="26"/>
          <w:szCs w:val="26"/>
        </w:rPr>
      </w:pPr>
      <w:r>
        <w:rPr>
          <w:sz w:val="26"/>
          <w:szCs w:val="26"/>
        </w:rPr>
        <w:t>Верховный суд Российской Федерации определил передать кассационную жалобу Предприятия с делом для рассмотрения в судебном заседании Судебной коллегией по экономическим спорам Верховного суда Российской Федерации.</w:t>
      </w:r>
    </w:p>
    <w:p w:rsidR="00952302" w:rsidRDefault="00952302" w:rsidP="00CC28A3">
      <w:pPr>
        <w:spacing w:after="0" w:line="240" w:lineRule="auto"/>
        <w:ind w:firstLine="709"/>
        <w:jc w:val="both"/>
        <w:rPr>
          <w:sz w:val="26"/>
          <w:szCs w:val="26"/>
        </w:rPr>
      </w:pPr>
    </w:p>
    <w:p w:rsidR="00952302" w:rsidRDefault="00952302" w:rsidP="00952302">
      <w:pPr>
        <w:tabs>
          <w:tab w:val="left" w:pos="975"/>
          <w:tab w:val="left" w:pos="2552"/>
        </w:tabs>
        <w:spacing w:after="0" w:line="240" w:lineRule="auto"/>
        <w:ind w:firstLine="709"/>
        <w:jc w:val="both"/>
        <w:rPr>
          <w:i/>
          <w:sz w:val="26"/>
          <w:szCs w:val="26"/>
        </w:rPr>
      </w:pPr>
      <w:r>
        <w:rPr>
          <w:i/>
          <w:sz w:val="26"/>
          <w:szCs w:val="26"/>
        </w:rPr>
        <w:t>Решение Арбитражного суда Амурской области от 31.10.2025 по делу № А04-6863/2025.</w:t>
      </w:r>
    </w:p>
    <w:p w:rsidR="00952302" w:rsidRDefault="00952302" w:rsidP="00952302">
      <w:pPr>
        <w:tabs>
          <w:tab w:val="left" w:pos="975"/>
          <w:tab w:val="left" w:pos="2552"/>
        </w:tabs>
        <w:spacing w:after="0" w:line="240" w:lineRule="auto"/>
        <w:ind w:firstLine="709"/>
        <w:jc w:val="both"/>
        <w:rPr>
          <w:rFonts w:eastAsia="Times New Roman" w:cs="Times New Roman"/>
          <w:sz w:val="26"/>
          <w:szCs w:val="26"/>
          <w:lang w:eastAsia="ru-RU"/>
        </w:rPr>
      </w:pPr>
      <w:r>
        <w:rPr>
          <w:rFonts w:eastAsia="Times New Roman" w:cs="Times New Roman"/>
          <w:sz w:val="26"/>
          <w:szCs w:val="26"/>
          <w:lang w:eastAsia="ru-RU"/>
        </w:rPr>
        <w:t>Заявитель</w:t>
      </w:r>
      <w:r w:rsidRPr="00681D71">
        <w:rPr>
          <w:rFonts w:eastAsia="Times New Roman" w:cs="Times New Roman"/>
          <w:sz w:val="26"/>
          <w:szCs w:val="26"/>
          <w:lang w:eastAsia="ru-RU"/>
        </w:rPr>
        <w:t xml:space="preserve">: </w:t>
      </w:r>
      <w:r>
        <w:rPr>
          <w:rFonts w:eastAsia="Times New Roman" w:cs="Times New Roman"/>
          <w:sz w:val="26"/>
          <w:szCs w:val="26"/>
          <w:lang w:eastAsia="ru-RU"/>
        </w:rPr>
        <w:t>Общество</w:t>
      </w:r>
    </w:p>
    <w:p w:rsidR="00952302" w:rsidRDefault="00952302" w:rsidP="00952302">
      <w:pPr>
        <w:tabs>
          <w:tab w:val="left" w:pos="975"/>
          <w:tab w:val="left" w:pos="2552"/>
        </w:tabs>
        <w:spacing w:after="0" w:line="240" w:lineRule="auto"/>
        <w:ind w:firstLine="709"/>
        <w:jc w:val="both"/>
        <w:rPr>
          <w:rFonts w:eastAsia="Times New Roman" w:cs="Times New Roman"/>
          <w:sz w:val="26"/>
          <w:szCs w:val="26"/>
          <w:lang w:eastAsia="ru-RU"/>
        </w:rPr>
      </w:pPr>
      <w:r>
        <w:rPr>
          <w:rFonts w:eastAsia="Times New Roman" w:cs="Times New Roman"/>
          <w:sz w:val="26"/>
          <w:szCs w:val="26"/>
          <w:lang w:eastAsia="ru-RU"/>
        </w:rPr>
        <w:t xml:space="preserve">Учреждением размещено извещение на поставку оборудования для обработки почвы (рыхлитель), в отношении которого установлен запрет на поставку иностранного товара в соответствии с Постановлением Правительства № 1875. </w:t>
      </w:r>
    </w:p>
    <w:p w:rsidR="00952302" w:rsidRDefault="00952302" w:rsidP="00952302">
      <w:pPr>
        <w:tabs>
          <w:tab w:val="left" w:pos="975"/>
          <w:tab w:val="left" w:pos="2552"/>
        </w:tabs>
        <w:spacing w:after="0" w:line="240" w:lineRule="auto"/>
        <w:ind w:firstLine="709"/>
        <w:jc w:val="both"/>
        <w:rPr>
          <w:rFonts w:eastAsia="Times New Roman" w:cs="Times New Roman"/>
          <w:sz w:val="26"/>
          <w:szCs w:val="26"/>
          <w:lang w:eastAsia="ru-RU"/>
        </w:rPr>
      </w:pPr>
      <w:r>
        <w:rPr>
          <w:rFonts w:eastAsia="Times New Roman" w:cs="Times New Roman"/>
          <w:sz w:val="26"/>
          <w:szCs w:val="26"/>
          <w:lang w:eastAsia="ru-RU"/>
        </w:rPr>
        <w:t xml:space="preserve">Победителем признано Общество, предложившее культиватор производства ООО «БДМ-АГРО» и указавшее номер реестровой записи из реестра ГИСП. </w:t>
      </w:r>
    </w:p>
    <w:p w:rsidR="00952302" w:rsidRDefault="00952302" w:rsidP="00952302">
      <w:pPr>
        <w:tabs>
          <w:tab w:val="left" w:pos="975"/>
          <w:tab w:val="left" w:pos="2552"/>
        </w:tabs>
        <w:spacing w:after="0" w:line="240" w:lineRule="auto"/>
        <w:ind w:firstLine="709"/>
        <w:jc w:val="both"/>
        <w:rPr>
          <w:rFonts w:eastAsia="Times New Roman" w:cs="Times New Roman"/>
          <w:sz w:val="26"/>
          <w:szCs w:val="26"/>
          <w:lang w:eastAsia="ru-RU"/>
        </w:rPr>
      </w:pPr>
      <w:r>
        <w:rPr>
          <w:rFonts w:eastAsia="Times New Roman" w:cs="Times New Roman"/>
          <w:sz w:val="26"/>
          <w:szCs w:val="26"/>
          <w:lang w:eastAsia="ru-RU"/>
        </w:rPr>
        <w:t>Общество при поставке передало документы на культиватор производства ООО «БДМ-АГРО». В ходе приемки товара Учреждением направлен запрос в адрес ООО «БДМ-АГРО» с целью подтвердить или опровергнуть подлинность поставленного товара, в ответ на который ООО «БДМ-АГРО» указало, что культиваторы им не производились и не отгружались.</w:t>
      </w:r>
    </w:p>
    <w:p w:rsidR="00952302" w:rsidRDefault="00952302" w:rsidP="00952302">
      <w:pPr>
        <w:tabs>
          <w:tab w:val="left" w:pos="975"/>
          <w:tab w:val="left" w:pos="2552"/>
        </w:tabs>
        <w:spacing w:after="0" w:line="240" w:lineRule="auto"/>
        <w:ind w:firstLine="709"/>
        <w:jc w:val="both"/>
        <w:rPr>
          <w:rFonts w:eastAsia="Times New Roman" w:cs="Times New Roman"/>
          <w:sz w:val="26"/>
          <w:szCs w:val="26"/>
          <w:lang w:eastAsia="ru-RU"/>
        </w:rPr>
      </w:pPr>
      <w:r>
        <w:rPr>
          <w:rFonts w:eastAsia="Times New Roman" w:cs="Times New Roman"/>
          <w:sz w:val="26"/>
          <w:szCs w:val="26"/>
          <w:lang w:eastAsia="ru-RU"/>
        </w:rPr>
        <w:t>Заказчик разместил отказ от подписания документа о приемке с требованием поставить товар, соответствующий требованиям контракта, а в последствии вынес решение об одностороннем отказе от исполнения контракта.</w:t>
      </w:r>
    </w:p>
    <w:p w:rsidR="00952302" w:rsidRDefault="00952302" w:rsidP="00952302">
      <w:pPr>
        <w:tabs>
          <w:tab w:val="left" w:pos="975"/>
          <w:tab w:val="left" w:pos="2552"/>
        </w:tabs>
        <w:spacing w:after="0" w:line="240" w:lineRule="auto"/>
        <w:ind w:firstLine="709"/>
        <w:jc w:val="both"/>
        <w:rPr>
          <w:rFonts w:eastAsia="Times New Roman" w:cs="Times New Roman"/>
          <w:sz w:val="26"/>
          <w:szCs w:val="26"/>
          <w:lang w:eastAsia="ru-RU"/>
        </w:rPr>
      </w:pPr>
      <w:r>
        <w:rPr>
          <w:rFonts w:eastAsia="Times New Roman" w:cs="Times New Roman"/>
          <w:sz w:val="26"/>
          <w:szCs w:val="26"/>
          <w:lang w:eastAsia="ru-RU"/>
        </w:rPr>
        <w:lastRenderedPageBreak/>
        <w:t>Общество указало, что к культиватору ошибочно приложены документы ООО «БДМ- АГРО», у товара иной производитель и другой номер реестровой записи с товаром борона дисковая универсальная, прицепная.</w:t>
      </w:r>
    </w:p>
    <w:p w:rsidR="00952302" w:rsidRPr="00681D71" w:rsidRDefault="00952302" w:rsidP="00952302">
      <w:pPr>
        <w:tabs>
          <w:tab w:val="left" w:pos="975"/>
          <w:tab w:val="left" w:pos="2552"/>
        </w:tabs>
        <w:spacing w:after="0" w:line="240" w:lineRule="auto"/>
        <w:ind w:firstLine="709"/>
        <w:jc w:val="both"/>
        <w:rPr>
          <w:rFonts w:eastAsia="Times New Roman" w:cs="Times New Roman"/>
          <w:sz w:val="26"/>
          <w:szCs w:val="26"/>
          <w:lang w:eastAsia="ru-RU"/>
        </w:rPr>
      </w:pPr>
      <w:r>
        <w:rPr>
          <w:rFonts w:eastAsia="Times New Roman" w:cs="Times New Roman"/>
          <w:sz w:val="26"/>
          <w:szCs w:val="26"/>
          <w:lang w:eastAsia="ru-RU"/>
        </w:rPr>
        <w:t>Общество обратилось в Арбитражный суд с требованием</w:t>
      </w:r>
      <w:r w:rsidRPr="00681D71">
        <w:rPr>
          <w:rFonts w:eastAsia="Times New Roman" w:cs="Times New Roman"/>
          <w:sz w:val="26"/>
          <w:szCs w:val="26"/>
          <w:lang w:eastAsia="ru-RU"/>
        </w:rPr>
        <w:t xml:space="preserve"> о признании </w:t>
      </w:r>
      <w:r>
        <w:rPr>
          <w:rFonts w:eastAsia="Times New Roman" w:cs="Times New Roman"/>
          <w:sz w:val="26"/>
          <w:szCs w:val="26"/>
          <w:lang w:eastAsia="ru-RU"/>
        </w:rPr>
        <w:t>решения об одностороннем отказе от исполнения контракта незаконным.</w:t>
      </w:r>
    </w:p>
    <w:p w:rsidR="00952302" w:rsidRDefault="00952302" w:rsidP="00952302">
      <w:pPr>
        <w:tabs>
          <w:tab w:val="left" w:pos="975"/>
          <w:tab w:val="left" w:pos="2552"/>
        </w:tabs>
        <w:spacing w:after="0" w:line="240" w:lineRule="auto"/>
        <w:ind w:firstLine="709"/>
        <w:jc w:val="both"/>
        <w:rPr>
          <w:rFonts w:eastAsia="Times New Roman" w:cs="Times New Roman"/>
          <w:sz w:val="26"/>
          <w:szCs w:val="26"/>
          <w:lang w:eastAsia="ru-RU"/>
        </w:rPr>
      </w:pPr>
      <w:r>
        <w:rPr>
          <w:rFonts w:eastAsia="Times New Roman" w:cs="Times New Roman"/>
          <w:sz w:val="26"/>
          <w:szCs w:val="26"/>
          <w:lang w:eastAsia="ru-RU"/>
        </w:rPr>
        <w:t>Арбитражный суд поддержал решение Учреждения об одностороннем отказе от исполнения контракта, отклонил иск Общества и установил следующее.</w:t>
      </w:r>
    </w:p>
    <w:p w:rsidR="00952302" w:rsidRDefault="00952302" w:rsidP="00952302">
      <w:pPr>
        <w:tabs>
          <w:tab w:val="left" w:pos="709"/>
          <w:tab w:val="left" w:pos="2552"/>
        </w:tabs>
        <w:spacing w:after="0" w:line="240" w:lineRule="auto"/>
        <w:ind w:firstLine="709"/>
        <w:jc w:val="both"/>
        <w:rPr>
          <w:rFonts w:eastAsia="Times New Roman" w:cs="Times New Roman"/>
          <w:sz w:val="26"/>
          <w:szCs w:val="26"/>
          <w:lang w:eastAsia="ru-RU"/>
        </w:rPr>
      </w:pPr>
      <w:r>
        <w:rPr>
          <w:rFonts w:eastAsia="Times New Roman" w:cs="Times New Roman"/>
          <w:sz w:val="26"/>
          <w:szCs w:val="26"/>
          <w:lang w:eastAsia="ru-RU"/>
        </w:rPr>
        <w:t xml:space="preserve">Приказом </w:t>
      </w:r>
      <w:proofErr w:type="spellStart"/>
      <w:r>
        <w:rPr>
          <w:rFonts w:eastAsia="Times New Roman" w:cs="Times New Roman"/>
          <w:sz w:val="26"/>
          <w:szCs w:val="26"/>
          <w:lang w:eastAsia="ru-RU"/>
        </w:rPr>
        <w:t>Минпромторга</w:t>
      </w:r>
      <w:proofErr w:type="spellEnd"/>
      <w:r>
        <w:rPr>
          <w:rFonts w:eastAsia="Times New Roman" w:cs="Times New Roman"/>
          <w:sz w:val="26"/>
          <w:szCs w:val="26"/>
          <w:lang w:eastAsia="ru-RU"/>
        </w:rPr>
        <w:t xml:space="preserve"> России от 29.05.2020 № 1755 утвержден Порядок формирования и ведения реестра, порядок предоставления выписки и формы, пунктом 2 которого определено, что ведение реестра осуществляется в электронном виде с использованием ГИСП (государственная информационная система выдает сведения о наименовании производителя, отрасли применении, полное описание).</w:t>
      </w:r>
    </w:p>
    <w:p w:rsidR="00952302" w:rsidRDefault="00952302" w:rsidP="00952302">
      <w:pPr>
        <w:tabs>
          <w:tab w:val="left" w:pos="709"/>
          <w:tab w:val="left" w:pos="2552"/>
        </w:tabs>
        <w:spacing w:after="0" w:line="240" w:lineRule="auto"/>
        <w:ind w:firstLine="709"/>
        <w:jc w:val="both"/>
        <w:rPr>
          <w:rFonts w:eastAsia="Times New Roman" w:cs="Times New Roman"/>
          <w:sz w:val="26"/>
          <w:szCs w:val="26"/>
          <w:lang w:eastAsia="ru-RU"/>
        </w:rPr>
      </w:pPr>
      <w:r>
        <w:rPr>
          <w:rFonts w:eastAsia="Times New Roman" w:cs="Times New Roman"/>
          <w:sz w:val="26"/>
          <w:szCs w:val="26"/>
          <w:lang w:eastAsia="ru-RU"/>
        </w:rPr>
        <w:t>Как следует из описания продукции культиватор и борона используются для разного вида работ.</w:t>
      </w:r>
    </w:p>
    <w:p w:rsidR="00952302" w:rsidRDefault="00952302" w:rsidP="00952302">
      <w:pPr>
        <w:tabs>
          <w:tab w:val="left" w:pos="709"/>
          <w:tab w:val="left" w:pos="2552"/>
        </w:tabs>
        <w:spacing w:after="0" w:line="240" w:lineRule="auto"/>
        <w:ind w:firstLine="709"/>
        <w:jc w:val="both"/>
        <w:rPr>
          <w:rFonts w:eastAsia="Times New Roman" w:cs="Times New Roman"/>
          <w:sz w:val="26"/>
          <w:szCs w:val="26"/>
          <w:lang w:eastAsia="ru-RU"/>
        </w:rPr>
      </w:pPr>
      <w:r>
        <w:rPr>
          <w:rFonts w:eastAsia="Times New Roman" w:cs="Times New Roman"/>
          <w:sz w:val="26"/>
          <w:szCs w:val="26"/>
          <w:lang w:eastAsia="ru-RU"/>
        </w:rPr>
        <w:t>Таким образом, поставленный Обществом товар не соответствует требованиям контракта.</w:t>
      </w:r>
    </w:p>
    <w:p w:rsidR="00952302" w:rsidRPr="00952302" w:rsidRDefault="00952302" w:rsidP="00952302">
      <w:pPr>
        <w:tabs>
          <w:tab w:val="left" w:pos="975"/>
          <w:tab w:val="left" w:pos="2552"/>
        </w:tabs>
        <w:spacing w:after="0" w:line="240" w:lineRule="auto"/>
        <w:ind w:firstLine="709"/>
        <w:jc w:val="both"/>
        <w:rPr>
          <w:rFonts w:eastAsia="Times New Roman" w:cs="Times New Roman"/>
          <w:sz w:val="26"/>
          <w:szCs w:val="26"/>
          <w:lang w:eastAsia="ru-RU"/>
        </w:rPr>
      </w:pPr>
      <w:r>
        <w:rPr>
          <w:rFonts w:eastAsia="Times New Roman" w:cs="Times New Roman"/>
          <w:sz w:val="26"/>
          <w:szCs w:val="26"/>
          <w:lang w:eastAsia="ru-RU"/>
        </w:rPr>
        <w:t>Согласно положениям части 15 статьи 95 Закона № 44-ФЗ, Заказчик обязан принять решение об одностороннем отказе от исполнения контракта если установлено, что поставляемый товар перестал соответствовать установленным извещением требованиям, поставщик предоставил недостоверную информацию о своем соответствии и (или) соответствии поставляемого товара требованиям извещения, что позволило ему стать победителем.</w:t>
      </w:r>
    </w:p>
    <w:p w:rsidR="00E94BA6" w:rsidRPr="00952302" w:rsidRDefault="00E94BA6" w:rsidP="00CC28A3">
      <w:pPr>
        <w:spacing w:after="0" w:line="240" w:lineRule="auto"/>
        <w:ind w:firstLine="709"/>
        <w:jc w:val="both"/>
        <w:rPr>
          <w:sz w:val="26"/>
          <w:szCs w:val="26"/>
        </w:rPr>
      </w:pPr>
    </w:p>
    <w:p w:rsidR="00E94BA6" w:rsidRPr="00FA0971" w:rsidRDefault="00E94BA6" w:rsidP="00CC28A3">
      <w:pPr>
        <w:spacing w:after="0" w:line="240" w:lineRule="auto"/>
        <w:ind w:firstLine="709"/>
        <w:jc w:val="both"/>
        <w:rPr>
          <w:i/>
          <w:sz w:val="26"/>
          <w:szCs w:val="26"/>
        </w:rPr>
      </w:pPr>
      <w:r w:rsidRPr="00FA0971">
        <w:rPr>
          <w:i/>
          <w:sz w:val="26"/>
          <w:szCs w:val="26"/>
        </w:rPr>
        <w:t>Решение Арбитражного суда города Москвы от 28.10.2025 по делу № А40-212244/25-148-916</w:t>
      </w:r>
    </w:p>
    <w:p w:rsidR="00E94BA6" w:rsidRDefault="00E94BA6" w:rsidP="00CC28A3">
      <w:pPr>
        <w:spacing w:after="0" w:line="240" w:lineRule="auto"/>
        <w:ind w:firstLine="709"/>
        <w:jc w:val="both"/>
        <w:rPr>
          <w:sz w:val="26"/>
          <w:szCs w:val="26"/>
        </w:rPr>
      </w:pPr>
      <w:r>
        <w:rPr>
          <w:sz w:val="26"/>
          <w:szCs w:val="26"/>
        </w:rPr>
        <w:t>Заявитель: Управление</w:t>
      </w:r>
    </w:p>
    <w:p w:rsidR="00811C17" w:rsidRDefault="00752B69" w:rsidP="00CC28A3">
      <w:pPr>
        <w:spacing w:after="0" w:line="240" w:lineRule="auto"/>
        <w:ind w:firstLine="709"/>
        <w:jc w:val="both"/>
        <w:rPr>
          <w:sz w:val="26"/>
          <w:szCs w:val="26"/>
        </w:rPr>
      </w:pPr>
      <w:r>
        <w:rPr>
          <w:sz w:val="26"/>
          <w:szCs w:val="26"/>
        </w:rPr>
        <w:t xml:space="preserve">В УФАС поступила жалоба от Общества на действия Управления </w:t>
      </w:r>
      <w:r w:rsidR="004912E2">
        <w:rPr>
          <w:sz w:val="26"/>
          <w:szCs w:val="26"/>
        </w:rPr>
        <w:t>при проведении элек</w:t>
      </w:r>
      <w:r w:rsidR="003E0DFE">
        <w:rPr>
          <w:sz w:val="26"/>
          <w:szCs w:val="26"/>
        </w:rPr>
        <w:t>тронного аукциона, совершенные</w:t>
      </w:r>
      <w:r w:rsidR="004912E2">
        <w:rPr>
          <w:sz w:val="26"/>
          <w:szCs w:val="26"/>
        </w:rPr>
        <w:t xml:space="preserve"> </w:t>
      </w:r>
      <w:r w:rsidR="003E0DFE">
        <w:rPr>
          <w:sz w:val="26"/>
          <w:szCs w:val="26"/>
        </w:rPr>
        <w:t>в нарушение</w:t>
      </w:r>
      <w:r w:rsidR="004912E2">
        <w:rPr>
          <w:sz w:val="26"/>
          <w:szCs w:val="26"/>
        </w:rPr>
        <w:t xml:space="preserve"> положений Закона № 44-ФЗ и Постановления № 1875, а именно указание наи</w:t>
      </w:r>
      <w:r w:rsidR="00FA0971">
        <w:rPr>
          <w:sz w:val="26"/>
          <w:szCs w:val="26"/>
        </w:rPr>
        <w:t>менования копировальной техники в описании объекта закупки.</w:t>
      </w:r>
    </w:p>
    <w:p w:rsidR="001A3A7E" w:rsidRDefault="001A3A7E" w:rsidP="00CC28A3">
      <w:pPr>
        <w:spacing w:after="0" w:line="240" w:lineRule="auto"/>
        <w:ind w:firstLine="709"/>
        <w:jc w:val="both"/>
        <w:rPr>
          <w:sz w:val="26"/>
          <w:szCs w:val="26"/>
        </w:rPr>
      </w:pPr>
      <w:r>
        <w:rPr>
          <w:sz w:val="26"/>
          <w:szCs w:val="26"/>
        </w:rPr>
        <w:t>УФАС указало, что у Управления отсутствует необходимость</w:t>
      </w:r>
      <w:r w:rsidR="004E03F7">
        <w:rPr>
          <w:sz w:val="26"/>
          <w:szCs w:val="26"/>
        </w:rPr>
        <w:t xml:space="preserve"> в оригинальных картриджах, в связи с отсутствием действующих гарантийных обязательств на оборудование, к которому приобретаются картриджи, а также с отсутствием прямого запрета в технической документации использования совместимых неоригинальных картриджей.</w:t>
      </w:r>
    </w:p>
    <w:p w:rsidR="00FA0971" w:rsidRDefault="001A3A7E" w:rsidP="00CC28A3">
      <w:pPr>
        <w:spacing w:after="0" w:line="240" w:lineRule="auto"/>
        <w:ind w:firstLine="709"/>
        <w:jc w:val="both"/>
        <w:rPr>
          <w:sz w:val="26"/>
          <w:szCs w:val="26"/>
        </w:rPr>
      </w:pPr>
      <w:r>
        <w:rPr>
          <w:sz w:val="26"/>
          <w:szCs w:val="26"/>
        </w:rPr>
        <w:t>Решением УФАС Управление признано нарушившим требования, установленные Законом № 44-ФЗ. На основании решения Управлению выдано предписание об устранении нарушений.</w:t>
      </w:r>
    </w:p>
    <w:p w:rsidR="001A3A7E" w:rsidRDefault="001A3A7E" w:rsidP="00CC28A3">
      <w:pPr>
        <w:spacing w:after="0" w:line="240" w:lineRule="auto"/>
        <w:ind w:firstLine="709"/>
        <w:jc w:val="both"/>
        <w:rPr>
          <w:sz w:val="26"/>
          <w:szCs w:val="26"/>
        </w:rPr>
      </w:pPr>
      <w:r>
        <w:rPr>
          <w:sz w:val="26"/>
          <w:szCs w:val="26"/>
        </w:rPr>
        <w:t xml:space="preserve">Не согласившись с указанным решением и предписанием, Управление обратилось в суд </w:t>
      </w:r>
      <w:r w:rsidR="005B3584">
        <w:rPr>
          <w:sz w:val="26"/>
          <w:szCs w:val="26"/>
        </w:rPr>
        <w:t xml:space="preserve">с заявлением об </w:t>
      </w:r>
      <w:r>
        <w:rPr>
          <w:sz w:val="26"/>
          <w:szCs w:val="26"/>
        </w:rPr>
        <w:t xml:space="preserve">их отмене. </w:t>
      </w:r>
    </w:p>
    <w:p w:rsidR="004E03F7" w:rsidRDefault="001A3A7E" w:rsidP="004E03F7">
      <w:pPr>
        <w:spacing w:after="0" w:line="240" w:lineRule="auto"/>
        <w:ind w:firstLine="709"/>
        <w:jc w:val="both"/>
        <w:rPr>
          <w:sz w:val="26"/>
          <w:szCs w:val="26"/>
        </w:rPr>
      </w:pPr>
      <w:r>
        <w:rPr>
          <w:sz w:val="26"/>
          <w:szCs w:val="26"/>
        </w:rPr>
        <w:t xml:space="preserve">Суд указал, что заказчик формирует объекты закупки в соответствии с фактической потребностью, а также с учетом технической документации на используемое оборудование в случаях, когда объект закупки приобретается для использования с оборудованием, имеющимся у заказчика. </w:t>
      </w:r>
    </w:p>
    <w:p w:rsidR="001A3A7E" w:rsidRDefault="001A3A7E" w:rsidP="004E03F7">
      <w:pPr>
        <w:spacing w:after="0" w:line="240" w:lineRule="auto"/>
        <w:ind w:firstLine="709"/>
        <w:jc w:val="both"/>
        <w:rPr>
          <w:sz w:val="26"/>
          <w:szCs w:val="26"/>
        </w:rPr>
      </w:pPr>
      <w:r>
        <w:rPr>
          <w:sz w:val="26"/>
          <w:szCs w:val="26"/>
        </w:rPr>
        <w:t xml:space="preserve">По рассматриваемой закупке, Управлением были предусмотрены позиции как оригинальных, так и совместимых картриджей, что подтверждается техническим заданием, являющимся неотъемлемой частью извещения. </w:t>
      </w:r>
    </w:p>
    <w:p w:rsidR="001A3A7E" w:rsidRDefault="001A3A7E" w:rsidP="00CC28A3">
      <w:pPr>
        <w:spacing w:after="0" w:line="240" w:lineRule="auto"/>
        <w:ind w:firstLine="709"/>
        <w:jc w:val="both"/>
        <w:rPr>
          <w:sz w:val="26"/>
          <w:szCs w:val="26"/>
        </w:rPr>
      </w:pPr>
      <w:r>
        <w:rPr>
          <w:sz w:val="26"/>
          <w:szCs w:val="26"/>
        </w:rPr>
        <w:lastRenderedPageBreak/>
        <w:t xml:space="preserve">Эксплуатационная документация содержит четкое предписание о применении оригинальных расходных материалов, что соответствует установленным законодательством исключениям. </w:t>
      </w:r>
    </w:p>
    <w:p w:rsidR="004E03F7" w:rsidRDefault="004E03F7" w:rsidP="004E03F7">
      <w:pPr>
        <w:spacing w:after="0" w:line="240" w:lineRule="auto"/>
        <w:ind w:firstLine="709"/>
        <w:jc w:val="both"/>
        <w:rPr>
          <w:sz w:val="26"/>
          <w:szCs w:val="26"/>
        </w:rPr>
      </w:pPr>
      <w:r>
        <w:rPr>
          <w:sz w:val="26"/>
          <w:szCs w:val="26"/>
        </w:rPr>
        <w:t>В технической документации Управления действительно отсутствует прямой запрет на использование неоригинальных расходных материалов (картриджей), а также отсу</w:t>
      </w:r>
      <w:r>
        <w:rPr>
          <w:sz w:val="26"/>
          <w:szCs w:val="26"/>
        </w:rPr>
        <w:t>тствует прямой запрет на закупку совместимых картриджей, однако данные обстоятельства не делают Управление обязанным закупать только совместимые (неоригинальные) картриджи.</w:t>
      </w:r>
    </w:p>
    <w:p w:rsidR="004E03F7" w:rsidRDefault="004E03F7" w:rsidP="004E03F7">
      <w:pPr>
        <w:spacing w:after="0" w:line="240" w:lineRule="auto"/>
        <w:ind w:firstLine="709"/>
        <w:jc w:val="both"/>
        <w:rPr>
          <w:sz w:val="26"/>
          <w:szCs w:val="26"/>
        </w:rPr>
      </w:pPr>
      <w:r>
        <w:rPr>
          <w:sz w:val="26"/>
          <w:szCs w:val="26"/>
        </w:rPr>
        <w:t>В случае поломки оборудования вследствие использования неоригинальных совместимых картриджей Управление будет обязано провести независимую экспертизу для доказательства того, что причиной поломки стало именно использование неоригинальных картриджей. Также Управлению предстоят дополнительные расходы на закупку вышедших из строя запчастей, ремонт оборудования.</w:t>
      </w:r>
    </w:p>
    <w:p w:rsidR="004E03F7" w:rsidRDefault="004E03F7" w:rsidP="004E03F7">
      <w:pPr>
        <w:spacing w:after="0" w:line="240" w:lineRule="auto"/>
        <w:ind w:firstLine="709"/>
        <w:jc w:val="both"/>
        <w:rPr>
          <w:sz w:val="26"/>
          <w:szCs w:val="26"/>
        </w:rPr>
      </w:pPr>
      <w:r>
        <w:rPr>
          <w:sz w:val="26"/>
          <w:szCs w:val="26"/>
        </w:rPr>
        <w:t>Таким образом, закупка оригинальных картриджей отвечает целям эффективного использования источников финансирования для обеспечения государственных нужд.</w:t>
      </w:r>
    </w:p>
    <w:p w:rsidR="005B3584" w:rsidRDefault="005B3584" w:rsidP="004E03F7">
      <w:pPr>
        <w:spacing w:after="0" w:line="240" w:lineRule="auto"/>
        <w:ind w:firstLine="709"/>
        <w:jc w:val="both"/>
        <w:rPr>
          <w:sz w:val="26"/>
          <w:szCs w:val="26"/>
        </w:rPr>
      </w:pPr>
      <w:r>
        <w:rPr>
          <w:sz w:val="26"/>
          <w:szCs w:val="26"/>
        </w:rPr>
        <w:t>Суд признал незаконными решение и предписание УФАС.</w:t>
      </w:r>
    </w:p>
    <w:p w:rsidR="004E03F7" w:rsidRDefault="004E03F7" w:rsidP="00CC28A3">
      <w:pPr>
        <w:spacing w:after="0" w:line="240" w:lineRule="auto"/>
        <w:ind w:firstLine="709"/>
        <w:jc w:val="both"/>
        <w:rPr>
          <w:sz w:val="26"/>
          <w:szCs w:val="26"/>
        </w:rPr>
      </w:pPr>
    </w:p>
    <w:p w:rsidR="00A22DC4" w:rsidRDefault="00A22DC4" w:rsidP="00CC28A3">
      <w:pPr>
        <w:spacing w:after="0" w:line="240" w:lineRule="auto"/>
        <w:ind w:firstLine="709"/>
        <w:jc w:val="both"/>
        <w:rPr>
          <w:sz w:val="26"/>
          <w:szCs w:val="26"/>
        </w:rPr>
      </w:pPr>
      <w:r>
        <w:rPr>
          <w:sz w:val="26"/>
          <w:szCs w:val="26"/>
        </w:rPr>
        <w:t xml:space="preserve"> </w:t>
      </w:r>
    </w:p>
    <w:p w:rsidR="00A22DC4" w:rsidRDefault="00A22DC4" w:rsidP="00CC28A3">
      <w:pPr>
        <w:spacing w:after="0" w:line="240" w:lineRule="auto"/>
        <w:ind w:firstLine="709"/>
        <w:jc w:val="both"/>
        <w:rPr>
          <w:sz w:val="26"/>
          <w:szCs w:val="26"/>
        </w:rPr>
      </w:pPr>
    </w:p>
    <w:p w:rsidR="005A278D" w:rsidRDefault="009C18C0" w:rsidP="00CC28A3">
      <w:pPr>
        <w:spacing w:after="0" w:line="240" w:lineRule="auto"/>
        <w:ind w:firstLine="709"/>
        <w:jc w:val="both"/>
        <w:rPr>
          <w:sz w:val="26"/>
          <w:szCs w:val="26"/>
        </w:rPr>
      </w:pPr>
      <w:r>
        <w:rPr>
          <w:sz w:val="26"/>
          <w:szCs w:val="26"/>
        </w:rPr>
        <w:t xml:space="preserve"> </w:t>
      </w:r>
    </w:p>
    <w:p w:rsidR="00BC5FB2" w:rsidRPr="007305E3" w:rsidRDefault="00BC5FB2" w:rsidP="00CC28A3">
      <w:pPr>
        <w:spacing w:after="0" w:line="240" w:lineRule="auto"/>
        <w:ind w:firstLine="709"/>
        <w:jc w:val="both"/>
        <w:rPr>
          <w:sz w:val="26"/>
          <w:szCs w:val="26"/>
        </w:rPr>
      </w:pPr>
    </w:p>
    <w:p w:rsidR="00A364A3" w:rsidRDefault="00A364A3" w:rsidP="00095F57">
      <w:pPr>
        <w:spacing w:after="0" w:line="240" w:lineRule="auto"/>
        <w:ind w:firstLine="709"/>
        <w:jc w:val="both"/>
        <w:rPr>
          <w:sz w:val="26"/>
          <w:szCs w:val="26"/>
        </w:rPr>
      </w:pPr>
    </w:p>
    <w:p w:rsidR="00A364A3" w:rsidRPr="00095F57" w:rsidRDefault="00A364A3" w:rsidP="00095F57">
      <w:pPr>
        <w:spacing w:after="0" w:line="240" w:lineRule="auto"/>
        <w:ind w:firstLine="709"/>
        <w:jc w:val="both"/>
        <w:rPr>
          <w:sz w:val="26"/>
          <w:szCs w:val="26"/>
        </w:rPr>
      </w:pPr>
    </w:p>
    <w:p w:rsidR="007704E4" w:rsidRPr="003143D3" w:rsidRDefault="007704E4" w:rsidP="003143D3">
      <w:pPr>
        <w:spacing w:after="0" w:line="240" w:lineRule="auto"/>
        <w:ind w:firstLine="709"/>
        <w:jc w:val="both"/>
        <w:rPr>
          <w:sz w:val="26"/>
          <w:szCs w:val="26"/>
        </w:rPr>
      </w:pPr>
    </w:p>
    <w:p w:rsidR="0069639C" w:rsidRDefault="0069639C" w:rsidP="00AC49EE">
      <w:pPr>
        <w:spacing w:after="0" w:line="240" w:lineRule="auto"/>
        <w:ind w:firstLine="709"/>
        <w:jc w:val="both"/>
        <w:rPr>
          <w:sz w:val="26"/>
          <w:szCs w:val="26"/>
        </w:rPr>
      </w:pPr>
    </w:p>
    <w:p w:rsidR="00C83903" w:rsidRPr="00ED7729" w:rsidRDefault="00C83903" w:rsidP="00AC49EE"/>
    <w:sectPr w:rsidR="00C83903" w:rsidRPr="00ED7729" w:rsidSect="00D4550D">
      <w:headerReference w:type="default" r:id="rId8"/>
      <w:pgSz w:w="11906" w:h="16838"/>
      <w:pgMar w:top="1134" w:right="567" w:bottom="1134" w:left="1134"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627B" w:rsidRDefault="001B627B" w:rsidP="001C1A71">
      <w:pPr>
        <w:spacing w:after="0" w:line="240" w:lineRule="auto"/>
      </w:pPr>
      <w:r>
        <w:separator/>
      </w:r>
    </w:p>
  </w:endnote>
  <w:endnote w:type="continuationSeparator" w:id="0">
    <w:p w:rsidR="001B627B" w:rsidRDefault="001B627B" w:rsidP="001C1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627B" w:rsidRDefault="001B627B" w:rsidP="001C1A71">
      <w:pPr>
        <w:spacing w:after="0" w:line="240" w:lineRule="auto"/>
      </w:pPr>
      <w:r>
        <w:separator/>
      </w:r>
    </w:p>
  </w:footnote>
  <w:footnote w:type="continuationSeparator" w:id="0">
    <w:p w:rsidR="001B627B" w:rsidRDefault="001B627B" w:rsidP="001C1A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0992209"/>
      <w:docPartObj>
        <w:docPartGallery w:val="Page Numbers (Top of Page)"/>
        <w:docPartUnique/>
      </w:docPartObj>
    </w:sdtPr>
    <w:sdtEndPr>
      <w:rPr>
        <w:sz w:val="24"/>
        <w:szCs w:val="24"/>
      </w:rPr>
    </w:sdtEndPr>
    <w:sdtContent>
      <w:p w:rsidR="001C1A71" w:rsidRPr="001C1A71" w:rsidRDefault="001C1A71">
        <w:pPr>
          <w:pStyle w:val="a6"/>
          <w:jc w:val="center"/>
          <w:rPr>
            <w:sz w:val="24"/>
            <w:szCs w:val="24"/>
          </w:rPr>
        </w:pPr>
        <w:r w:rsidRPr="001C1A71">
          <w:rPr>
            <w:sz w:val="24"/>
            <w:szCs w:val="24"/>
          </w:rPr>
          <w:fldChar w:fldCharType="begin"/>
        </w:r>
        <w:r w:rsidRPr="001C1A71">
          <w:rPr>
            <w:sz w:val="24"/>
            <w:szCs w:val="24"/>
          </w:rPr>
          <w:instrText>PAGE   \* MERGEFORMAT</w:instrText>
        </w:r>
        <w:r w:rsidRPr="001C1A71">
          <w:rPr>
            <w:sz w:val="24"/>
            <w:szCs w:val="24"/>
          </w:rPr>
          <w:fldChar w:fldCharType="separate"/>
        </w:r>
        <w:r w:rsidR="00406CED">
          <w:rPr>
            <w:noProof/>
            <w:sz w:val="24"/>
            <w:szCs w:val="24"/>
          </w:rPr>
          <w:t>8</w:t>
        </w:r>
        <w:r w:rsidRPr="001C1A71">
          <w:rPr>
            <w:sz w:val="24"/>
            <w:szCs w:val="24"/>
          </w:rPr>
          <w:fldChar w:fldCharType="end"/>
        </w:r>
      </w:p>
    </w:sdtContent>
  </w:sdt>
  <w:p w:rsidR="001C1A71" w:rsidRDefault="001C1A7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F067B6"/>
    <w:multiLevelType w:val="hybridMultilevel"/>
    <w:tmpl w:val="DE7CEB60"/>
    <w:lvl w:ilvl="0" w:tplc="0C1CFD70">
      <w:start w:val="1"/>
      <w:numFmt w:val="bullet"/>
      <w:lvlText w:val=""/>
      <w:lvlJc w:val="left"/>
      <w:pPr>
        <w:ind w:left="357" w:hanging="357"/>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BC7"/>
    <w:rsid w:val="00014334"/>
    <w:rsid w:val="00075700"/>
    <w:rsid w:val="00076B65"/>
    <w:rsid w:val="00095F57"/>
    <w:rsid w:val="000C4F84"/>
    <w:rsid w:val="00171445"/>
    <w:rsid w:val="001A3A7E"/>
    <w:rsid w:val="001A6917"/>
    <w:rsid w:val="001B627B"/>
    <w:rsid w:val="001C1A71"/>
    <w:rsid w:val="001D2B9E"/>
    <w:rsid w:val="002122E2"/>
    <w:rsid w:val="00240972"/>
    <w:rsid w:val="002439ED"/>
    <w:rsid w:val="00270E13"/>
    <w:rsid w:val="00276AB5"/>
    <w:rsid w:val="003034CB"/>
    <w:rsid w:val="003143D3"/>
    <w:rsid w:val="00355323"/>
    <w:rsid w:val="003B4146"/>
    <w:rsid w:val="003D1D70"/>
    <w:rsid w:val="003D33D1"/>
    <w:rsid w:val="003E0DFE"/>
    <w:rsid w:val="00406CED"/>
    <w:rsid w:val="00442D7E"/>
    <w:rsid w:val="004912E2"/>
    <w:rsid w:val="004A6291"/>
    <w:rsid w:val="004E03F7"/>
    <w:rsid w:val="005824DD"/>
    <w:rsid w:val="00590C9F"/>
    <w:rsid w:val="005A278D"/>
    <w:rsid w:val="005B3584"/>
    <w:rsid w:val="005B6F6F"/>
    <w:rsid w:val="005C1723"/>
    <w:rsid w:val="005F6AE9"/>
    <w:rsid w:val="0069639C"/>
    <w:rsid w:val="006B4AF7"/>
    <w:rsid w:val="006C4AF6"/>
    <w:rsid w:val="007305E3"/>
    <w:rsid w:val="00752B69"/>
    <w:rsid w:val="007704E4"/>
    <w:rsid w:val="00787BFB"/>
    <w:rsid w:val="00806C54"/>
    <w:rsid w:val="00811C17"/>
    <w:rsid w:val="00853710"/>
    <w:rsid w:val="00855BC7"/>
    <w:rsid w:val="008A3889"/>
    <w:rsid w:val="00944946"/>
    <w:rsid w:val="00951117"/>
    <w:rsid w:val="00952302"/>
    <w:rsid w:val="009C18C0"/>
    <w:rsid w:val="009C709C"/>
    <w:rsid w:val="009E74FC"/>
    <w:rsid w:val="00A10A7F"/>
    <w:rsid w:val="00A22DC4"/>
    <w:rsid w:val="00A364A3"/>
    <w:rsid w:val="00A37383"/>
    <w:rsid w:val="00A644F8"/>
    <w:rsid w:val="00AB0325"/>
    <w:rsid w:val="00AC49EE"/>
    <w:rsid w:val="00AE08C8"/>
    <w:rsid w:val="00AF4DC7"/>
    <w:rsid w:val="00B26B2D"/>
    <w:rsid w:val="00BC5FB2"/>
    <w:rsid w:val="00C06112"/>
    <w:rsid w:val="00C434F7"/>
    <w:rsid w:val="00C6114E"/>
    <w:rsid w:val="00C83903"/>
    <w:rsid w:val="00CC28A3"/>
    <w:rsid w:val="00CF2FF1"/>
    <w:rsid w:val="00D2326E"/>
    <w:rsid w:val="00D4550D"/>
    <w:rsid w:val="00D849EB"/>
    <w:rsid w:val="00D90D4D"/>
    <w:rsid w:val="00D94595"/>
    <w:rsid w:val="00DC6BE1"/>
    <w:rsid w:val="00DD4039"/>
    <w:rsid w:val="00DF568E"/>
    <w:rsid w:val="00E216AE"/>
    <w:rsid w:val="00E304A1"/>
    <w:rsid w:val="00E35286"/>
    <w:rsid w:val="00E35669"/>
    <w:rsid w:val="00E36405"/>
    <w:rsid w:val="00E45D53"/>
    <w:rsid w:val="00E578CD"/>
    <w:rsid w:val="00E831AC"/>
    <w:rsid w:val="00E94BA6"/>
    <w:rsid w:val="00EA57F3"/>
    <w:rsid w:val="00EA60F8"/>
    <w:rsid w:val="00EA695A"/>
    <w:rsid w:val="00EB5FAA"/>
    <w:rsid w:val="00ED26CD"/>
    <w:rsid w:val="00ED7729"/>
    <w:rsid w:val="00FA0971"/>
    <w:rsid w:val="00FC444F"/>
    <w:rsid w:val="00FE6B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3CB954-9E27-4FD8-B829-28723C487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49E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C49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C49EE"/>
    <w:pPr>
      <w:ind w:left="720"/>
      <w:contextualSpacing/>
    </w:pPr>
  </w:style>
  <w:style w:type="character" w:styleId="a5">
    <w:name w:val="Hyperlink"/>
    <w:basedOn w:val="a0"/>
    <w:uiPriority w:val="99"/>
    <w:unhideWhenUsed/>
    <w:rsid w:val="00806C54"/>
    <w:rPr>
      <w:color w:val="0000FF"/>
      <w:u w:val="single"/>
    </w:rPr>
  </w:style>
  <w:style w:type="paragraph" w:customStyle="1" w:styleId="docxconsplusnormal">
    <w:name w:val="docx_consplusnormal"/>
    <w:basedOn w:val="a"/>
    <w:rsid w:val="002439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1C1A7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C1A71"/>
  </w:style>
  <w:style w:type="paragraph" w:styleId="a8">
    <w:name w:val="footer"/>
    <w:basedOn w:val="a"/>
    <w:link w:val="a9"/>
    <w:uiPriority w:val="99"/>
    <w:unhideWhenUsed/>
    <w:rsid w:val="001C1A7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C1A71"/>
  </w:style>
  <w:style w:type="paragraph" w:styleId="aa">
    <w:name w:val="Balloon Text"/>
    <w:basedOn w:val="a"/>
    <w:link w:val="ab"/>
    <w:uiPriority w:val="99"/>
    <w:semiHidden/>
    <w:unhideWhenUsed/>
    <w:rsid w:val="00D4550D"/>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455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546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egulation.gov.ru/projects/1609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437</TotalTime>
  <Pages>8</Pages>
  <Words>3462</Words>
  <Characters>19735</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Ангелина Ворогушина</dc:creator>
  <cp:keywords/>
  <dc:description/>
  <cp:lastModifiedBy>Ангелина Ворогушина</cp:lastModifiedBy>
  <cp:revision>159</cp:revision>
  <cp:lastPrinted>2025-11-24T10:02:00Z</cp:lastPrinted>
  <dcterms:created xsi:type="dcterms:W3CDTF">2025-11-21T07:59:00Z</dcterms:created>
  <dcterms:modified xsi:type="dcterms:W3CDTF">2025-11-24T10:15:00Z</dcterms:modified>
</cp:coreProperties>
</file>