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8C4" w:rsidRPr="00CA3430" w:rsidRDefault="006058C4" w:rsidP="006058C4">
      <w:pPr>
        <w:spacing w:after="120" w:line="24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МОНИТОРИНГ на 08</w:t>
      </w:r>
      <w:r w:rsidRPr="00CA3430">
        <w:rPr>
          <w:b/>
          <w:sz w:val="24"/>
          <w:szCs w:val="24"/>
        </w:rPr>
        <w:t>.12.2025</w:t>
      </w:r>
    </w:p>
    <w:tbl>
      <w:tblPr>
        <w:tblStyle w:val="a3"/>
        <w:tblW w:w="10064" w:type="dxa"/>
        <w:tblInd w:w="-6" w:type="dxa"/>
        <w:tblLook w:val="04A0" w:firstRow="1" w:lastRow="0" w:firstColumn="1" w:lastColumn="0" w:noHBand="0" w:noVBand="1"/>
      </w:tblPr>
      <w:tblGrid>
        <w:gridCol w:w="4112"/>
        <w:gridCol w:w="5952"/>
      </w:tblGrid>
      <w:tr w:rsidR="006058C4" w:rsidRPr="00C45199" w:rsidTr="00DC19E8">
        <w:trPr>
          <w:trHeight w:val="164"/>
        </w:trPr>
        <w:tc>
          <w:tcPr>
            <w:tcW w:w="10064" w:type="dxa"/>
            <w:gridSpan w:val="2"/>
          </w:tcPr>
          <w:p w:rsidR="006058C4" w:rsidRPr="00CA3430" w:rsidRDefault="006058C4" w:rsidP="00DC19E8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CA3430">
              <w:rPr>
                <w:b/>
                <w:sz w:val="26"/>
                <w:szCs w:val="26"/>
                <w:shd w:val="clear" w:color="auto" w:fill="FFFFFF"/>
              </w:rPr>
              <w:t>Письмо Минфина России</w:t>
            </w:r>
            <w:r w:rsidR="007B677F">
              <w:rPr>
                <w:b/>
                <w:sz w:val="26"/>
                <w:szCs w:val="26"/>
                <w:shd w:val="clear" w:color="auto" w:fill="FFFFFF"/>
              </w:rPr>
              <w:t xml:space="preserve"> от 23.10.2025 № 24-06-09/102983</w:t>
            </w:r>
          </w:p>
        </w:tc>
      </w:tr>
      <w:tr w:rsidR="006058C4" w:rsidRPr="00C45199" w:rsidTr="00DC19E8">
        <w:trPr>
          <w:trHeight w:val="164"/>
        </w:trPr>
        <w:tc>
          <w:tcPr>
            <w:tcW w:w="10064" w:type="dxa"/>
            <w:gridSpan w:val="2"/>
          </w:tcPr>
          <w:p w:rsidR="00D16641" w:rsidRPr="00D16641" w:rsidRDefault="00D16641" w:rsidP="00D16641">
            <w:pPr>
              <w:ind w:firstLine="602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 xml:space="preserve">Минфин разъяснил, </w:t>
            </w:r>
            <w:r w:rsidRPr="00D16641">
              <w:rPr>
                <w:sz w:val="26"/>
                <w:szCs w:val="26"/>
              </w:rPr>
              <w:t>запрет на инос</w:t>
            </w:r>
            <w:r w:rsidR="00183A61">
              <w:rPr>
                <w:sz w:val="26"/>
                <w:szCs w:val="26"/>
              </w:rPr>
              <w:t xml:space="preserve">транное ПО по позиции 146 Постановления </w:t>
            </w:r>
            <w:r w:rsidR="00183A61">
              <w:rPr>
                <w:sz w:val="26"/>
                <w:szCs w:val="26"/>
              </w:rPr>
              <w:br/>
              <w:t xml:space="preserve">№ </w:t>
            </w:r>
            <w:r w:rsidRPr="00D16641">
              <w:rPr>
                <w:sz w:val="26"/>
                <w:szCs w:val="26"/>
              </w:rPr>
              <w:t>1875 действует независимо от вида догово</w:t>
            </w:r>
            <w:r w:rsidR="009D15E5">
              <w:rPr>
                <w:sz w:val="26"/>
                <w:szCs w:val="26"/>
              </w:rPr>
              <w:t>ра и способа реализации ПО</w:t>
            </w:r>
          </w:p>
        </w:tc>
      </w:tr>
      <w:tr w:rsidR="006058C4" w:rsidRPr="00C45199" w:rsidTr="00DC19E8">
        <w:trPr>
          <w:trHeight w:val="164"/>
        </w:trPr>
        <w:tc>
          <w:tcPr>
            <w:tcW w:w="10064" w:type="dxa"/>
            <w:gridSpan w:val="2"/>
          </w:tcPr>
          <w:p w:rsidR="006058C4" w:rsidRPr="007C7875" w:rsidRDefault="009644AD" w:rsidP="00DC19E8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>
              <w:rPr>
                <w:b/>
                <w:sz w:val="26"/>
                <w:szCs w:val="26"/>
                <w:shd w:val="clear" w:color="auto" w:fill="FFFFFF"/>
              </w:rPr>
              <w:t>Письмо Минфина России от 28.11.2025 № 24-06-06/115905</w:t>
            </w:r>
          </w:p>
        </w:tc>
      </w:tr>
      <w:tr w:rsidR="006058C4" w:rsidRPr="00C45199" w:rsidTr="00DC19E8">
        <w:trPr>
          <w:trHeight w:val="164"/>
        </w:trPr>
        <w:tc>
          <w:tcPr>
            <w:tcW w:w="10064" w:type="dxa"/>
            <w:gridSpan w:val="2"/>
          </w:tcPr>
          <w:p w:rsidR="006058C4" w:rsidRPr="00B934C5" w:rsidRDefault="00B934C5" w:rsidP="00A72E39">
            <w:pPr>
              <w:ind w:firstLine="602"/>
              <w:rPr>
                <w:sz w:val="26"/>
                <w:szCs w:val="26"/>
                <w:highlight w:val="yellow"/>
              </w:rPr>
            </w:pPr>
            <w:r w:rsidRPr="00B934C5">
              <w:rPr>
                <w:sz w:val="26"/>
                <w:szCs w:val="26"/>
              </w:rPr>
              <w:t>Минфин уточнил позицию о сроках направления требований о неустойке</w:t>
            </w:r>
          </w:p>
        </w:tc>
      </w:tr>
      <w:tr w:rsidR="006058C4" w:rsidRPr="00E94BA6" w:rsidTr="00DC19E8">
        <w:trPr>
          <w:trHeight w:val="164"/>
        </w:trPr>
        <w:tc>
          <w:tcPr>
            <w:tcW w:w="10064" w:type="dxa"/>
            <w:gridSpan w:val="2"/>
          </w:tcPr>
          <w:p w:rsidR="006058C4" w:rsidRPr="0031628F" w:rsidRDefault="006058C4" w:rsidP="00DC19E8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</w:rPr>
            </w:pPr>
            <w:r w:rsidRPr="0031628F">
              <w:rPr>
                <w:b/>
                <w:sz w:val="26"/>
                <w:szCs w:val="26"/>
                <w:shd w:val="clear" w:color="auto" w:fill="FFFFFF"/>
              </w:rPr>
              <w:t>Судебная практика</w:t>
            </w:r>
          </w:p>
        </w:tc>
      </w:tr>
      <w:tr w:rsidR="006058C4" w:rsidRPr="00C45199" w:rsidTr="00DC19E8">
        <w:trPr>
          <w:trHeight w:val="70"/>
        </w:trPr>
        <w:tc>
          <w:tcPr>
            <w:tcW w:w="4112" w:type="dxa"/>
          </w:tcPr>
          <w:p w:rsidR="006058C4" w:rsidRPr="00BD1B2B" w:rsidRDefault="007C0564" w:rsidP="00DC19E8">
            <w:pPr>
              <w:jc w:val="both"/>
              <w:rPr>
                <w:i/>
                <w:sz w:val="26"/>
                <w:szCs w:val="26"/>
                <w:highlight w:val="yellow"/>
              </w:rPr>
            </w:pPr>
            <w:r>
              <w:rPr>
                <w:i/>
                <w:sz w:val="26"/>
                <w:szCs w:val="26"/>
              </w:rPr>
              <w:t>Решение Арбитражного суда Орловской области от 18.11.2025 по делу № А48-5374/2025</w:t>
            </w:r>
          </w:p>
        </w:tc>
        <w:tc>
          <w:tcPr>
            <w:tcW w:w="5952" w:type="dxa"/>
          </w:tcPr>
          <w:p w:rsidR="006058C4" w:rsidRPr="009C02C5" w:rsidRDefault="000246C3" w:rsidP="00957A4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Установление баллов</w:t>
            </w:r>
            <w:r w:rsidR="009C02C5">
              <w:rPr>
                <w:sz w:val="26"/>
                <w:szCs w:val="26"/>
              </w:rPr>
              <w:t>, подтверждающих</w:t>
            </w:r>
            <w:r>
              <w:rPr>
                <w:sz w:val="26"/>
                <w:szCs w:val="26"/>
              </w:rPr>
              <w:t xml:space="preserve"> </w:t>
            </w:r>
            <w:r w:rsidR="009C02C5">
              <w:rPr>
                <w:sz w:val="26"/>
                <w:szCs w:val="26"/>
              </w:rPr>
              <w:t>российское происхождение товаров, устанавливается только при наличии такого требования в Постановлении № 719</w:t>
            </w:r>
          </w:p>
        </w:tc>
      </w:tr>
      <w:tr w:rsidR="006058C4" w:rsidRPr="00C45199" w:rsidTr="00DC19E8">
        <w:trPr>
          <w:trHeight w:val="70"/>
        </w:trPr>
        <w:tc>
          <w:tcPr>
            <w:tcW w:w="4112" w:type="dxa"/>
          </w:tcPr>
          <w:p w:rsidR="006058C4" w:rsidRPr="00F571A0" w:rsidRDefault="009D6CC7" w:rsidP="009D6CC7">
            <w:pPr>
              <w:jc w:val="both"/>
              <w:rPr>
                <w:i/>
                <w:sz w:val="26"/>
                <w:szCs w:val="26"/>
                <w:highlight w:val="yellow"/>
              </w:rPr>
            </w:pPr>
            <w:r w:rsidRPr="009D6CC7">
              <w:rPr>
                <w:i/>
                <w:sz w:val="26"/>
                <w:szCs w:val="26"/>
              </w:rPr>
              <w:t>Решение Арбитражного суда Ямало-Ненецкого автономного округа от 20.11.2025 по делу № А81-5508/2025</w:t>
            </w:r>
            <w:r w:rsidR="00F40AB0">
              <w:rPr>
                <w:i/>
                <w:sz w:val="26"/>
                <w:szCs w:val="26"/>
              </w:rPr>
              <w:t xml:space="preserve"> (не вступило в законную силу)</w:t>
            </w:r>
          </w:p>
        </w:tc>
        <w:tc>
          <w:tcPr>
            <w:tcW w:w="5952" w:type="dxa"/>
          </w:tcPr>
          <w:p w:rsidR="006058C4" w:rsidRPr="00F571A0" w:rsidRDefault="00DC3855" w:rsidP="00DC19E8">
            <w:pPr>
              <w:jc w:val="both"/>
              <w:rPr>
                <w:sz w:val="26"/>
                <w:szCs w:val="26"/>
                <w:highlight w:val="yellow"/>
              </w:rPr>
            </w:pPr>
            <w:r w:rsidRPr="00DC3855">
              <w:rPr>
                <w:sz w:val="26"/>
                <w:szCs w:val="26"/>
              </w:rPr>
              <w:t>Отсутствие модификации товара в реестре российской промышленной продукции не исключает российского происхождения товара, если оно подтверждено регистрационным удостоверением</w:t>
            </w:r>
          </w:p>
        </w:tc>
      </w:tr>
      <w:tr w:rsidR="006E6D2C" w:rsidRPr="00C45199" w:rsidTr="00DC19E8">
        <w:trPr>
          <w:trHeight w:val="70"/>
        </w:trPr>
        <w:tc>
          <w:tcPr>
            <w:tcW w:w="4112" w:type="dxa"/>
          </w:tcPr>
          <w:p w:rsidR="006E6D2C" w:rsidRPr="009D6CC7" w:rsidRDefault="006E6D2C" w:rsidP="009D6CC7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Постановление Арбитражного суда Дальневосточного округа от 27.11.2025 по делу № Ф03-3719/2025</w:t>
            </w:r>
          </w:p>
        </w:tc>
        <w:tc>
          <w:tcPr>
            <w:tcW w:w="5952" w:type="dxa"/>
          </w:tcPr>
          <w:p w:rsidR="006E6D2C" w:rsidRPr="00DC3855" w:rsidRDefault="006E6D2C" w:rsidP="00DC19E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Заключение контракта с контрагентом, не соответствующим требованиям пункта </w:t>
            </w:r>
            <w:r w:rsidRPr="001D74B5">
              <w:rPr>
                <w:sz w:val="26"/>
                <w:szCs w:val="26"/>
              </w:rPr>
              <w:t>7.1 части 1 статьи 31 Закона № 44-ФЗ</w:t>
            </w:r>
            <w:r>
              <w:rPr>
                <w:sz w:val="26"/>
                <w:szCs w:val="26"/>
              </w:rPr>
              <w:t xml:space="preserve">, влечет признание контракта недействительным и </w:t>
            </w:r>
            <w:r w:rsidRPr="001D74B5">
              <w:rPr>
                <w:sz w:val="26"/>
                <w:szCs w:val="26"/>
              </w:rPr>
              <w:t>применени</w:t>
            </w:r>
            <w:r>
              <w:rPr>
                <w:sz w:val="26"/>
                <w:szCs w:val="26"/>
              </w:rPr>
              <w:t>е</w:t>
            </w:r>
            <w:r w:rsidRPr="001D74B5">
              <w:rPr>
                <w:sz w:val="26"/>
                <w:szCs w:val="26"/>
              </w:rPr>
              <w:t xml:space="preserve"> последствий недействительности ничтожн</w:t>
            </w:r>
            <w:r>
              <w:rPr>
                <w:sz w:val="26"/>
                <w:szCs w:val="26"/>
              </w:rPr>
              <w:t>ой сделки</w:t>
            </w:r>
          </w:p>
        </w:tc>
      </w:tr>
    </w:tbl>
    <w:p w:rsidR="006058C4" w:rsidRPr="002439ED" w:rsidRDefault="006058C4" w:rsidP="006058C4">
      <w:pPr>
        <w:spacing w:after="0" w:line="240" w:lineRule="auto"/>
        <w:jc w:val="both"/>
        <w:rPr>
          <w:sz w:val="26"/>
          <w:szCs w:val="26"/>
        </w:rPr>
      </w:pPr>
    </w:p>
    <w:p w:rsidR="006058C4" w:rsidRPr="0069639C" w:rsidRDefault="006058C4" w:rsidP="006058C4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69639C">
        <w:rPr>
          <w:i/>
          <w:sz w:val="26"/>
          <w:szCs w:val="26"/>
        </w:rPr>
        <w:t>Письмо Минфина Р</w:t>
      </w:r>
      <w:r w:rsidR="007B677F">
        <w:rPr>
          <w:i/>
          <w:sz w:val="26"/>
          <w:szCs w:val="26"/>
        </w:rPr>
        <w:t>оссии от 23.10.2025 № 24-06-09/102983 «О рассмотрении обращения»</w:t>
      </w:r>
    </w:p>
    <w:p w:rsidR="00966738" w:rsidRDefault="00966738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Минфин разъяснил, </w:t>
      </w:r>
      <w:r w:rsidRPr="00D16641">
        <w:rPr>
          <w:sz w:val="26"/>
          <w:szCs w:val="26"/>
        </w:rPr>
        <w:t>запрет на инос</w:t>
      </w:r>
      <w:r>
        <w:rPr>
          <w:sz w:val="26"/>
          <w:szCs w:val="26"/>
        </w:rPr>
        <w:t xml:space="preserve">транное ПО по позиции 146 Постановления </w:t>
      </w:r>
      <w:r>
        <w:rPr>
          <w:sz w:val="26"/>
          <w:szCs w:val="26"/>
        </w:rPr>
        <w:br/>
        <w:t xml:space="preserve">№ </w:t>
      </w:r>
      <w:r w:rsidRPr="00D16641">
        <w:rPr>
          <w:sz w:val="26"/>
          <w:szCs w:val="26"/>
        </w:rPr>
        <w:t>1875 действует независимо от вида догово</w:t>
      </w:r>
      <w:r w:rsidR="006D7C39">
        <w:rPr>
          <w:sz w:val="26"/>
          <w:szCs w:val="26"/>
        </w:rPr>
        <w:t>ра и способа реализации ПО</w:t>
      </w:r>
      <w:r>
        <w:rPr>
          <w:sz w:val="26"/>
          <w:szCs w:val="26"/>
        </w:rPr>
        <w:t>.</w:t>
      </w:r>
    </w:p>
    <w:p w:rsidR="00926B3B" w:rsidRPr="00D36588" w:rsidRDefault="00D36588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 w:rsidRPr="00D36588">
        <w:rPr>
          <w:sz w:val="26"/>
          <w:szCs w:val="26"/>
        </w:rPr>
        <w:t>В отношении программ для электронных вычислительных машин и (или) баз данных (далее – программное обеспечение), содержащихся в позиции 146 приложения № 1 к Постановлению № 1875, установлен предусмотренный пунктом 1 Постановления № 1875 запрет.</w:t>
      </w:r>
    </w:p>
    <w:p w:rsidR="00922C43" w:rsidRDefault="006D7C39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922C43">
        <w:rPr>
          <w:sz w:val="26"/>
          <w:szCs w:val="26"/>
        </w:rPr>
        <w:t>огласно подпункту «с»</w:t>
      </w:r>
      <w:r w:rsidR="00D36588" w:rsidRPr="00D36588">
        <w:rPr>
          <w:sz w:val="26"/>
          <w:szCs w:val="26"/>
        </w:rPr>
        <w:t xml:space="preserve"> пункта 4 Постановления № 1875 для целей указанного постановления под программным обеспечением, указанным в позиции 146 приложения № 1 к Постановлению № 1875, понимается программное обеспечение и (или) права на него возникшие вследствие: </w:t>
      </w:r>
    </w:p>
    <w:p w:rsidR="00922C43" w:rsidRDefault="00D36588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 w:rsidRPr="00D36588">
        <w:rPr>
          <w:sz w:val="26"/>
          <w:szCs w:val="26"/>
        </w:rPr>
        <w:t xml:space="preserve">поставки на материальном носителе и (или) в электронном виде по каналам связи, а также предоставления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вычислений); </w:t>
      </w:r>
    </w:p>
    <w:p w:rsidR="00922C43" w:rsidRDefault="00D36588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 w:rsidRPr="00D36588">
        <w:rPr>
          <w:sz w:val="26"/>
          <w:szCs w:val="26"/>
        </w:rPr>
        <w:t xml:space="preserve">поставки, технического обслуживания персональных электронных вычислительных машин, устройств терминального доступа, серверного оборудования и иных средств вычислительной техники, на которых программное обеспечение подлежит установке в результате исполнения контракта; </w:t>
      </w:r>
    </w:p>
    <w:p w:rsidR="00922C43" w:rsidRDefault="00D36588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 w:rsidRPr="00D36588">
        <w:rPr>
          <w:sz w:val="26"/>
          <w:szCs w:val="26"/>
        </w:rPr>
        <w:t xml:space="preserve">выполнения работ, оказания услуг, связанных с разработкой, модификацией, модернизацией программного обеспечения, в том числе в составе существующих автоматизированных систем, если такие работы или услуги сопряжены с предоставлением </w:t>
      </w:r>
      <w:r w:rsidRPr="00D36588">
        <w:rPr>
          <w:sz w:val="26"/>
          <w:szCs w:val="26"/>
        </w:rPr>
        <w:lastRenderedPageBreak/>
        <w:t xml:space="preserve">заказчику прав на использование программного обеспечения или расширением ранее предоставленного объема прав; </w:t>
      </w:r>
    </w:p>
    <w:p w:rsidR="00922C43" w:rsidRDefault="00D36588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 w:rsidRPr="00D36588">
        <w:rPr>
          <w:sz w:val="26"/>
          <w:szCs w:val="26"/>
        </w:rPr>
        <w:t xml:space="preserve">оказания услуг, связанных с сопровождением, технической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прав. </w:t>
      </w:r>
    </w:p>
    <w:p w:rsidR="00D36588" w:rsidRPr="00D36588" w:rsidRDefault="00922C43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D36588" w:rsidRPr="00D36588">
        <w:rPr>
          <w:sz w:val="26"/>
          <w:szCs w:val="26"/>
        </w:rPr>
        <w:t>редусмотренный пунктом 1 Постановления № 1875 запрет закупок программного обеспечения, указанного в позиции 146 приложения № 1 к Постановлению № 1875, применяется также, если такое программное обеспечение включено в состав объекта закупки наряду с иными товарами, работами, услугами, а также в отношении программного обеспечения, реализуемого, независимо от вида договора, на материальном носителе и (или) в электронном виде по каналам связи, а также исключительных прав на программное обеспечение и прав использования прог</w:t>
      </w:r>
      <w:r>
        <w:rPr>
          <w:sz w:val="26"/>
          <w:szCs w:val="26"/>
        </w:rPr>
        <w:t>раммного обеспечения (подпункт «</w:t>
      </w:r>
      <w:r w:rsidR="00D36588" w:rsidRPr="00D36588">
        <w:rPr>
          <w:sz w:val="26"/>
          <w:szCs w:val="26"/>
        </w:rPr>
        <w:t>о</w:t>
      </w:r>
      <w:r>
        <w:rPr>
          <w:sz w:val="26"/>
          <w:szCs w:val="26"/>
        </w:rPr>
        <w:t>»</w:t>
      </w:r>
      <w:r w:rsidR="00D36588" w:rsidRPr="00D36588">
        <w:rPr>
          <w:sz w:val="26"/>
          <w:szCs w:val="26"/>
        </w:rPr>
        <w:t xml:space="preserve"> пункта 4 Постановления № 1875).</w:t>
      </w:r>
    </w:p>
    <w:p w:rsidR="00D36588" w:rsidRDefault="00922C43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="00D36588" w:rsidRPr="00D36588">
        <w:rPr>
          <w:sz w:val="26"/>
          <w:szCs w:val="26"/>
        </w:rPr>
        <w:t>апрет, установленный пунктом 1 Постановления № 1875 в отношении позиции 146 приложения № 1 к Постановлению № 1875, применяется, если осуществляется закупка программного обеспечения независимо от вида договора и способа реализации программного обеспечения.</w:t>
      </w:r>
    </w:p>
    <w:p w:rsidR="00432A9A" w:rsidRDefault="00432A9A" w:rsidP="007E0282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432A9A" w:rsidRPr="00920546" w:rsidRDefault="00432A9A" w:rsidP="007E0282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920546">
        <w:rPr>
          <w:i/>
          <w:sz w:val="26"/>
          <w:szCs w:val="26"/>
        </w:rPr>
        <w:t>Письмо Минфина России от 28.11.2025 № 24-06-06/115905 «О рассмотрении обращения»</w:t>
      </w:r>
    </w:p>
    <w:p w:rsidR="00920546" w:rsidRPr="00276D46" w:rsidRDefault="00920546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 w:rsidRPr="00276D46">
        <w:rPr>
          <w:sz w:val="26"/>
          <w:szCs w:val="26"/>
        </w:rPr>
        <w:t>Минфин уточнил позицию о сроках направления требований о неустойке.</w:t>
      </w:r>
    </w:p>
    <w:p w:rsidR="00235EF3" w:rsidRPr="00276D46" w:rsidRDefault="00F478E0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 w:rsidRPr="00276D46">
        <w:rPr>
          <w:sz w:val="26"/>
          <w:szCs w:val="26"/>
        </w:rPr>
        <w:t>Согласно пункту 10 части 2 статьи 103 Закона № 44-ФЗ в реестр контрактов, заключенных заказчиками (далее - реестр контрактов), включается информация об исполнении контракта (отдельного этапа исполнения контракта), в том числе информация о стоимости исполненных обязательств (об оплате заказчиком поставленного товара, выполненной работы (ее результатов), оказанной услуги, а также отдельных этапов исполнения контракта), о начислении неустоек (штрафов, пеней) в связи с ненадлежащим исполнением обязательств, предусмотренных контрактом, стороной контракта.</w:t>
      </w:r>
    </w:p>
    <w:p w:rsidR="00B255AE" w:rsidRDefault="00F478E0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 w:rsidRPr="00276D46">
        <w:rPr>
          <w:sz w:val="26"/>
          <w:szCs w:val="26"/>
        </w:rPr>
        <w:t xml:space="preserve">Информация, указанная в пункте 10 части 2 статьи 103 Закона № 44-ФЗ, не позднее 5 рабочих дней со дня, следующего за днем исполнения контракта (отдельного этапа исполнения контракта), направляется в Казначейство России в порядке, установленном Правилами ведения реестра контрактов, заключенных заказчиками, утвержденными постановлением Правительства Российской Федерации от 27.01.2022 № 60 (далее - Правила) (часть 3 статьи 103 Закона № 44-ФЗ). </w:t>
      </w:r>
    </w:p>
    <w:p w:rsidR="00B255AE" w:rsidRDefault="00FC15C1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подпунктом «е»</w:t>
      </w:r>
      <w:r w:rsidR="00F478E0" w:rsidRPr="00276D46">
        <w:rPr>
          <w:sz w:val="26"/>
          <w:szCs w:val="26"/>
        </w:rPr>
        <w:t xml:space="preserve"> пункта 11 Правил в реестр контрактов в соответствии с Правилами подлежат включению информация и документы о применении мер ответственности и совершении иных действий в случае нарушения поставщиком (подрядчиком, исполнителем) или заказчиком условий контракта, в том числе требование заказчика об уплате неустойки (штрафа, пени), направленное поставщику (подрядчику, исполнителю), а также размер начисленной неустойки (штрафа, пени). </w:t>
      </w:r>
    </w:p>
    <w:p w:rsidR="00B255AE" w:rsidRDefault="00F478E0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 w:rsidRPr="00276D46">
        <w:rPr>
          <w:sz w:val="26"/>
          <w:szCs w:val="26"/>
        </w:rPr>
        <w:t>При этом согласно под</w:t>
      </w:r>
      <w:r w:rsidR="00FC15C1">
        <w:rPr>
          <w:sz w:val="26"/>
          <w:szCs w:val="26"/>
        </w:rPr>
        <w:t>пункту «б»</w:t>
      </w:r>
      <w:r w:rsidRPr="00276D46">
        <w:rPr>
          <w:sz w:val="26"/>
          <w:szCs w:val="26"/>
        </w:rPr>
        <w:t xml:space="preserve"> пункта 15 Правил заказчиком направляются с использованием единой информационной системы в сфере закупок в орг</w:t>
      </w:r>
      <w:r w:rsidR="00FC15C1">
        <w:rPr>
          <w:sz w:val="26"/>
          <w:szCs w:val="26"/>
        </w:rPr>
        <w:t>ан, предусмотренный подпунктом «а»</w:t>
      </w:r>
      <w:r w:rsidRPr="00276D46">
        <w:rPr>
          <w:sz w:val="26"/>
          <w:szCs w:val="26"/>
        </w:rPr>
        <w:t xml:space="preserve"> пункта 17 Правил, для проведения проверо</w:t>
      </w:r>
      <w:r w:rsidR="00FC15C1">
        <w:rPr>
          <w:sz w:val="26"/>
          <w:szCs w:val="26"/>
        </w:rPr>
        <w:t>к, предусмотренных подпунктами «а», «в» и «г»</w:t>
      </w:r>
      <w:r w:rsidRPr="00276D46">
        <w:rPr>
          <w:sz w:val="26"/>
          <w:szCs w:val="26"/>
        </w:rPr>
        <w:t xml:space="preserve"> пункта 18 Правил, информация и документы, предусмо</w:t>
      </w:r>
      <w:r w:rsidR="00FC15C1">
        <w:rPr>
          <w:sz w:val="26"/>
          <w:szCs w:val="26"/>
        </w:rPr>
        <w:t>тренные в том числе подпунктом «е»</w:t>
      </w:r>
      <w:r w:rsidRPr="00276D46">
        <w:rPr>
          <w:sz w:val="26"/>
          <w:szCs w:val="26"/>
        </w:rPr>
        <w:t xml:space="preserve"> пункта 11 Правил, не позднее 5-го рабочего дня со дня, следующего за днем подписания заказчиком документа, формируемого </w:t>
      </w:r>
      <w:r w:rsidRPr="00276D46">
        <w:rPr>
          <w:sz w:val="26"/>
          <w:szCs w:val="26"/>
        </w:rPr>
        <w:lastRenderedPageBreak/>
        <w:t xml:space="preserve">(составляемого) заказчиком и подлежащего включению в реестр контрактов, или за днем получения заказчиком информации или документа, формируемых (составляемых) иными лицами и подлежащих включению в реестр контрактов. </w:t>
      </w:r>
    </w:p>
    <w:p w:rsidR="00F478E0" w:rsidRPr="00276D46" w:rsidRDefault="00F478E0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 w:rsidRPr="00276D46">
        <w:rPr>
          <w:sz w:val="26"/>
          <w:szCs w:val="26"/>
        </w:rPr>
        <w:t>Учитывая, что положениями Закона № 44-ФЗ и Правил регламентированы сроки направления заказчиком в Казначейство России информации об исполнении контракта, в том числе о начислении неустоек (штрафов, пеней), в целях включения в реестр контрактов, направление поставщику (подрядчику, исполнителю) требования об уплате неустойки (штрафа, пени) должно осуществляться заказчиком с учетом необходимости соблюдения соответствующих сроков.</w:t>
      </w:r>
    </w:p>
    <w:p w:rsidR="00B255AE" w:rsidRDefault="00FC15C1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276D46" w:rsidRPr="00276D46">
        <w:rPr>
          <w:sz w:val="26"/>
          <w:szCs w:val="26"/>
        </w:rPr>
        <w:t xml:space="preserve">силу положений части 1 статьи 2 Закона № 44-ФЗ законодательство Российской Федерации о контрактной системе в сфере закупок основывается в том числе на положениях Гражданского кодекса Российской Федерации (далее - ГК РФ), пунктом 1 статьи 196 которого установлено, что общий срок исковой давности составляет три года со дня, определяемого в соответствии со статьей 200 ГК РФ. </w:t>
      </w:r>
    </w:p>
    <w:p w:rsidR="00F478E0" w:rsidRPr="00276D46" w:rsidRDefault="00276D46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 w:rsidRPr="00276D46">
        <w:rPr>
          <w:sz w:val="26"/>
          <w:szCs w:val="26"/>
        </w:rPr>
        <w:t>Таким образом, заказчик направляет требование об уплате неустоек (штрафов, пеней), в том числе с учетом установленных гражданским законодательством сроков исковой давности.</w:t>
      </w:r>
    </w:p>
    <w:p w:rsidR="00B934C5" w:rsidRDefault="00B934C5" w:rsidP="007E0282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2134E9" w:rsidRDefault="002134E9" w:rsidP="007E0282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2134E9">
        <w:rPr>
          <w:i/>
          <w:sz w:val="26"/>
          <w:szCs w:val="26"/>
        </w:rPr>
        <w:t>Решение Арбитражного суда Орловской области от 18.11.2025 № А48-5374/2025</w:t>
      </w:r>
    </w:p>
    <w:p w:rsidR="002134E9" w:rsidRDefault="002134E9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Заявитель: ИП</w:t>
      </w:r>
    </w:p>
    <w:p w:rsidR="00123474" w:rsidRDefault="00123474" w:rsidP="007E0282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ИП подал жалобу в УФАС на </w:t>
      </w:r>
      <w:r w:rsidR="00A2351E">
        <w:rPr>
          <w:sz w:val="26"/>
          <w:szCs w:val="26"/>
        </w:rPr>
        <w:t xml:space="preserve">нарушение Закона № 44-ФЗ и Постановления № 1875 в </w:t>
      </w:r>
      <w:r>
        <w:rPr>
          <w:sz w:val="26"/>
          <w:szCs w:val="26"/>
        </w:rPr>
        <w:t>действия</w:t>
      </w:r>
      <w:r w:rsidR="00A2351E">
        <w:rPr>
          <w:sz w:val="26"/>
          <w:szCs w:val="26"/>
        </w:rPr>
        <w:t>х</w:t>
      </w:r>
      <w:r>
        <w:rPr>
          <w:sz w:val="26"/>
          <w:szCs w:val="26"/>
        </w:rPr>
        <w:t xml:space="preserve"> Учреждения (заказчик) при проведении электронного аукциона на поставку медицинского изделия (Система рентгеновская диагностическая передвижная общего назначения, цифровая)</w:t>
      </w:r>
      <w:r w:rsidR="00794E82">
        <w:rPr>
          <w:sz w:val="26"/>
          <w:szCs w:val="26"/>
        </w:rPr>
        <w:t>,</w:t>
      </w:r>
      <w:r w:rsidR="00A2351E">
        <w:rPr>
          <w:sz w:val="26"/>
          <w:szCs w:val="26"/>
        </w:rPr>
        <w:t xml:space="preserve"> выразившееся в неправомерном отклонении заявки ИП (участник).</w:t>
      </w:r>
    </w:p>
    <w:p w:rsidR="0095209E" w:rsidRDefault="00E975AE" w:rsidP="0095209E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Учреждением</w:t>
      </w:r>
      <w:r w:rsidR="009F3D02">
        <w:rPr>
          <w:sz w:val="26"/>
          <w:szCs w:val="26"/>
        </w:rPr>
        <w:t xml:space="preserve"> в извещении на основании положений Закона № 44-ФЗ и Постановления № 1875 установлено ограничение закупок товаров, происходящих из иностранных государств, выполняемых работ, оказываемых услуг иностранными лицами. В соответствии с Постановлением № 1875 в приложении к извещению установлено, что информацией и документами, подтверждающими страну происхождения товара</w:t>
      </w:r>
      <w:r w:rsidR="00794E82">
        <w:rPr>
          <w:sz w:val="26"/>
          <w:szCs w:val="26"/>
        </w:rPr>
        <w:t>,</w:t>
      </w:r>
      <w:r w:rsidR="009F3D02">
        <w:rPr>
          <w:sz w:val="26"/>
          <w:szCs w:val="26"/>
        </w:rPr>
        <w:t xml:space="preserve"> являются номер реестровой записи из реестра российской промышленной </w:t>
      </w:r>
      <w:r w:rsidR="00203410">
        <w:rPr>
          <w:sz w:val="26"/>
          <w:szCs w:val="26"/>
        </w:rPr>
        <w:t>продукции, содержащей в том числе информацию о совокупном количестве баллов за выполнение (освоение) на территории Российской Федерации соответствующих операций (условий), если в отношении такого товара Постановлением № 719 установлены требования о совокупном количестве баллов.</w:t>
      </w:r>
      <w:r w:rsidR="002B16B8">
        <w:rPr>
          <w:sz w:val="26"/>
          <w:szCs w:val="26"/>
        </w:rPr>
        <w:t xml:space="preserve"> Для подтверждения происхождения товаров из государств – членов Евразийского экономического союза, за исключением Российской Федерации</w:t>
      </w:r>
      <w:r w:rsidR="00794E82">
        <w:rPr>
          <w:sz w:val="26"/>
          <w:szCs w:val="26"/>
        </w:rPr>
        <w:t>,</w:t>
      </w:r>
      <w:r w:rsidR="002B16B8">
        <w:rPr>
          <w:sz w:val="26"/>
          <w:szCs w:val="26"/>
        </w:rPr>
        <w:t xml:space="preserve"> участником закупки должен быть указан номер реестровой записи из евразийского реестра промышленных товаров государств – членов Евразийского союза и информация о совокупном количестве баллов за выполнение (освоение) на территории Евразийского экономического союза соответствующих операций (условий).</w:t>
      </w:r>
    </w:p>
    <w:p w:rsidR="00477AED" w:rsidRDefault="00A2351E" w:rsidP="00477AE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УФАС</w:t>
      </w:r>
      <w:r w:rsidR="00794E82">
        <w:rPr>
          <w:sz w:val="26"/>
          <w:szCs w:val="26"/>
        </w:rPr>
        <w:t>,</w:t>
      </w:r>
      <w:r>
        <w:rPr>
          <w:sz w:val="26"/>
          <w:szCs w:val="26"/>
        </w:rPr>
        <w:t xml:space="preserve"> рассмотрев все заявки, пода</w:t>
      </w:r>
      <w:r w:rsidR="00794E82">
        <w:rPr>
          <w:sz w:val="26"/>
          <w:szCs w:val="26"/>
        </w:rPr>
        <w:t xml:space="preserve">нные участниками закупки, </w:t>
      </w:r>
      <w:r w:rsidR="00477AED">
        <w:rPr>
          <w:sz w:val="26"/>
          <w:szCs w:val="26"/>
        </w:rPr>
        <w:t xml:space="preserve">установило, что у трех участников закупки указан номер реестровой записи из реестра российской промышленной продукции, у одного участника указан номер реестровой записи из евразийского реестра промышленных товаров государств – членов Евразийского экономического союза. В составе заявке ИП </w:t>
      </w:r>
      <w:r w:rsidR="00477AED">
        <w:rPr>
          <w:sz w:val="26"/>
          <w:szCs w:val="26"/>
        </w:rPr>
        <w:t>не указан номер реестровой записи из реестра российской промышленной продукции или номер реестровой записи из евразийского реестра промышленных товаров государств – членов Евразийского экономического союза</w:t>
      </w:r>
      <w:r w:rsidR="00477AED">
        <w:rPr>
          <w:sz w:val="26"/>
          <w:szCs w:val="26"/>
        </w:rPr>
        <w:t xml:space="preserve">. </w:t>
      </w:r>
    </w:p>
    <w:p w:rsidR="000C5537" w:rsidRDefault="006154B1" w:rsidP="00477AE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УФАС признал</w:t>
      </w:r>
      <w:r w:rsidR="00717984">
        <w:rPr>
          <w:sz w:val="26"/>
          <w:szCs w:val="26"/>
        </w:rPr>
        <w:t>о</w:t>
      </w:r>
      <w:r>
        <w:rPr>
          <w:sz w:val="26"/>
          <w:szCs w:val="26"/>
        </w:rPr>
        <w:t xml:space="preserve"> жалобу необоснованной.</w:t>
      </w:r>
    </w:p>
    <w:p w:rsidR="006154B1" w:rsidRDefault="006154B1" w:rsidP="006154B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Не согласившись с указанным решением, ИП обратился в суд с требованием о признании решения</w:t>
      </w:r>
      <w:r w:rsidR="00827BB6">
        <w:rPr>
          <w:sz w:val="26"/>
          <w:szCs w:val="26"/>
        </w:rPr>
        <w:t xml:space="preserve"> УФАС</w:t>
      </w:r>
      <w:r>
        <w:rPr>
          <w:sz w:val="26"/>
          <w:szCs w:val="26"/>
        </w:rPr>
        <w:t xml:space="preserve"> недействительным.</w:t>
      </w:r>
    </w:p>
    <w:p w:rsidR="0095209E" w:rsidRDefault="0095209E" w:rsidP="006154B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ИП</w:t>
      </w:r>
      <w:r w:rsidR="00E26A24">
        <w:rPr>
          <w:sz w:val="26"/>
          <w:szCs w:val="26"/>
        </w:rPr>
        <w:t>,</w:t>
      </w:r>
      <w:r>
        <w:rPr>
          <w:sz w:val="26"/>
          <w:szCs w:val="26"/>
        </w:rPr>
        <w:t xml:space="preserve"> мотивируя заявленное требование, указал, что Учреждением не соблюдена необходимость учета количества баллов по данной закупке</w:t>
      </w:r>
      <w:r w:rsidR="004D283A">
        <w:rPr>
          <w:sz w:val="26"/>
          <w:szCs w:val="26"/>
        </w:rPr>
        <w:t>,</w:t>
      </w:r>
      <w:r w:rsidR="005B71AF">
        <w:rPr>
          <w:sz w:val="26"/>
          <w:szCs w:val="26"/>
        </w:rPr>
        <w:t xml:space="preserve"> в соответствии с которым продукция, закупаемая Учреждением</w:t>
      </w:r>
      <w:r w:rsidR="004D283A">
        <w:rPr>
          <w:sz w:val="26"/>
          <w:szCs w:val="26"/>
        </w:rPr>
        <w:t>,</w:t>
      </w:r>
      <w:r w:rsidR="005B71AF">
        <w:rPr>
          <w:sz w:val="26"/>
          <w:szCs w:val="26"/>
        </w:rPr>
        <w:t xml:space="preserve"> относится к продукции, произведенной на территории Российской Федерации при условии достижения не менее 100 баллов.</w:t>
      </w:r>
      <w:r>
        <w:rPr>
          <w:sz w:val="26"/>
          <w:szCs w:val="26"/>
        </w:rPr>
        <w:t xml:space="preserve"> </w:t>
      </w:r>
    </w:p>
    <w:p w:rsidR="006444BD" w:rsidRDefault="005A5498" w:rsidP="006154B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Суд указал, что </w:t>
      </w:r>
      <w:r w:rsidR="00717984">
        <w:rPr>
          <w:sz w:val="26"/>
          <w:szCs w:val="26"/>
        </w:rPr>
        <w:t>пункт 33 примечаний Постановления № 719 применительно к рассматриваемой закупке (код ОКПД 2 – 26.60.11.113) не содержит указания о необходимости достижения какого-либо количества баллов, в связи с чем, для соблюдения участником закупки требований подпункта «а» пункта 3 Постановления № 1875, достаточно предоставления номера реестровой записи из реестра российской промышленной продукции, не содержащей информацию о совокупном количестве баллов за выполнение (освоение) на территории Российской Федерации соответствующих операций (условий).</w:t>
      </w:r>
    </w:p>
    <w:p w:rsidR="00D00EBD" w:rsidRDefault="00D00EBD" w:rsidP="006154B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 33 Постановления № 719 введен в действие Постановлением Правительства РФ от 08.08.2023 № 1293 «О внесении изменений в приложение к постановлению Правительства Российской Федерации от 17.07.2015 № 719» (далее – Постановление </w:t>
      </w:r>
      <w:r w:rsidR="00863ED4">
        <w:rPr>
          <w:sz w:val="26"/>
          <w:szCs w:val="26"/>
        </w:rPr>
        <w:br/>
      </w:r>
      <w:bookmarkStart w:id="0" w:name="_GoBack"/>
      <w:bookmarkEnd w:id="0"/>
      <w:r>
        <w:rPr>
          <w:sz w:val="26"/>
          <w:szCs w:val="26"/>
        </w:rPr>
        <w:t>№ 1293). Постановление № 1293 вступило в силу 10.10.2023.</w:t>
      </w:r>
    </w:p>
    <w:p w:rsidR="00D00EBD" w:rsidRDefault="00D00EBD" w:rsidP="006154B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пункту 2 Постановления № 1293 выданные Министерством промышленности и торговли Российской Федерации до вступления в силу настоящего постановления заключения о подтверждении производства промышленной продукции на территории Российской Федерации в отношении продукции, включенной в раздел </w:t>
      </w:r>
      <w:r>
        <w:rPr>
          <w:sz w:val="26"/>
          <w:szCs w:val="26"/>
          <w:lang w:val="en-US"/>
        </w:rPr>
        <w:t>VII</w:t>
      </w:r>
      <w:r w:rsidRPr="00D00EBD">
        <w:rPr>
          <w:sz w:val="26"/>
          <w:szCs w:val="26"/>
        </w:rPr>
        <w:t xml:space="preserve"> </w:t>
      </w:r>
      <w:r>
        <w:rPr>
          <w:sz w:val="26"/>
          <w:szCs w:val="26"/>
        </w:rPr>
        <w:t>приложения к постановлению Правительства № 719.</w:t>
      </w:r>
    </w:p>
    <w:p w:rsidR="00D00EBD" w:rsidRDefault="002E56D9" w:rsidP="006154B1">
      <w:pPr>
        <w:spacing w:after="0" w:line="240" w:lineRule="auto"/>
        <w:ind w:firstLine="709"/>
        <w:jc w:val="both"/>
        <w:rPr>
          <w:sz w:val="26"/>
          <w:szCs w:val="26"/>
        </w:rPr>
      </w:pPr>
      <w:r w:rsidRPr="003D2C18">
        <w:rPr>
          <w:sz w:val="26"/>
          <w:szCs w:val="26"/>
        </w:rPr>
        <w:t>Медицинское оборудование,</w:t>
      </w:r>
      <w:r w:rsidR="003D2C18" w:rsidRPr="003D2C18">
        <w:rPr>
          <w:sz w:val="26"/>
          <w:szCs w:val="26"/>
        </w:rPr>
        <w:t xml:space="preserve"> предложенное к поставке произведено в Российской Федерации, что подтверждается </w:t>
      </w:r>
      <w:r w:rsidR="003D2C18" w:rsidRPr="003D2C18">
        <w:rPr>
          <w:sz w:val="26"/>
          <w:szCs w:val="26"/>
        </w:rPr>
        <w:t>Заключением о подтверждении производства промышленной продукции на территории Российской Федерации Минпромторга России от 07.06.2023 года № 10441586 согласно Выписке из реестра российской промышленной продукции</w:t>
      </w:r>
      <w:r w:rsidR="003D2C18" w:rsidRPr="003D2C18">
        <w:rPr>
          <w:sz w:val="26"/>
          <w:szCs w:val="26"/>
        </w:rPr>
        <w:t>.</w:t>
      </w:r>
    </w:p>
    <w:p w:rsidR="00282970" w:rsidRPr="00282970" w:rsidRDefault="00282970" w:rsidP="006154B1">
      <w:pPr>
        <w:spacing w:after="0" w:line="240" w:lineRule="auto"/>
        <w:ind w:firstLine="709"/>
        <w:jc w:val="both"/>
        <w:rPr>
          <w:sz w:val="26"/>
          <w:szCs w:val="26"/>
        </w:rPr>
      </w:pPr>
      <w:r w:rsidRPr="00282970">
        <w:rPr>
          <w:sz w:val="26"/>
          <w:szCs w:val="26"/>
        </w:rPr>
        <w:t>Поскольку заключение выдано Министерством промышленности и торговли Российской Федерации до даты вступления в силу Постановления № 1293, предусмотренные примечанием 33 Постановления №</w:t>
      </w:r>
      <w:r>
        <w:rPr>
          <w:sz w:val="26"/>
          <w:szCs w:val="26"/>
        </w:rPr>
        <w:t xml:space="preserve"> </w:t>
      </w:r>
      <w:r w:rsidRPr="00282970">
        <w:rPr>
          <w:sz w:val="26"/>
          <w:szCs w:val="26"/>
        </w:rPr>
        <w:t>719, не распространяются на промышленную продукцию, включенную в реестр российской промышленной продукции до 10.10.2023.</w:t>
      </w:r>
    </w:p>
    <w:p w:rsidR="005A5498" w:rsidRDefault="006444BD" w:rsidP="006154B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признал решение УФАС соответствующим положениям действующего законодательства, в удовлетворении требований ИП отказано.</w:t>
      </w:r>
      <w:r w:rsidR="005A5498">
        <w:rPr>
          <w:sz w:val="26"/>
          <w:szCs w:val="26"/>
        </w:rPr>
        <w:t xml:space="preserve"> </w:t>
      </w:r>
    </w:p>
    <w:p w:rsidR="00EB298F" w:rsidRDefault="00EB298F" w:rsidP="006154B1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EB298F" w:rsidRPr="00F40AB0" w:rsidRDefault="00EB298F" w:rsidP="006154B1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F40AB0">
        <w:rPr>
          <w:i/>
          <w:sz w:val="26"/>
          <w:szCs w:val="26"/>
        </w:rPr>
        <w:t>Решение Арбитражного суда Ямало-Ненецкого автономного округа от 20.11.2025 по делу № А81-5508/2025</w:t>
      </w:r>
      <w:r w:rsidR="00F40AB0">
        <w:rPr>
          <w:i/>
          <w:sz w:val="26"/>
          <w:szCs w:val="26"/>
        </w:rPr>
        <w:t xml:space="preserve"> (не вступило в законную силу)</w:t>
      </w:r>
    </w:p>
    <w:p w:rsidR="00EB298F" w:rsidRDefault="00EB298F" w:rsidP="006154B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Заявитель:</w:t>
      </w:r>
      <w:r w:rsidR="005101A5">
        <w:rPr>
          <w:sz w:val="26"/>
          <w:szCs w:val="26"/>
        </w:rPr>
        <w:t xml:space="preserve"> Общество</w:t>
      </w:r>
      <w:r w:rsidR="00A320A5">
        <w:rPr>
          <w:sz w:val="26"/>
          <w:szCs w:val="26"/>
        </w:rPr>
        <w:t xml:space="preserve"> 1</w:t>
      </w:r>
    </w:p>
    <w:p w:rsidR="005101A5" w:rsidRDefault="00A320A5" w:rsidP="006154B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Учреждение проводило закупку в форме электронного аукциона на поставку медицинских изделий (Стерилизатор паровой),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изделий.</w:t>
      </w:r>
    </w:p>
    <w:p w:rsidR="002134E9" w:rsidRDefault="00A320A5" w:rsidP="00A320A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итогам проведения электро</w:t>
      </w:r>
      <w:r w:rsidR="00477AED">
        <w:rPr>
          <w:sz w:val="26"/>
          <w:szCs w:val="26"/>
        </w:rPr>
        <w:t xml:space="preserve">нного аукциона победителем </w:t>
      </w:r>
      <w:r>
        <w:rPr>
          <w:sz w:val="26"/>
          <w:szCs w:val="26"/>
        </w:rPr>
        <w:t>признано Общество 2</w:t>
      </w:r>
      <w:r w:rsidR="00514981">
        <w:rPr>
          <w:sz w:val="26"/>
          <w:szCs w:val="26"/>
        </w:rPr>
        <w:t>,</w:t>
      </w:r>
      <w:r w:rsidR="00477AED">
        <w:rPr>
          <w:sz w:val="26"/>
          <w:szCs w:val="26"/>
        </w:rPr>
        <w:t xml:space="preserve"> с которым Учреждением </w:t>
      </w:r>
      <w:r>
        <w:rPr>
          <w:sz w:val="26"/>
          <w:szCs w:val="26"/>
        </w:rPr>
        <w:t>заключен государственный контракт.</w:t>
      </w:r>
    </w:p>
    <w:p w:rsidR="003C4B49" w:rsidRDefault="003C4B49" w:rsidP="00A320A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Полагая, что электронный аукцион проведен с нарушением требований, установленных законодательством, Общество 1 обратилось в суд с требованиями о признании итогов электронного аукциона и заключенного по его результатам контракта недействительными, понуждении заключения государственного контракта.</w:t>
      </w:r>
    </w:p>
    <w:p w:rsidR="003C4B49" w:rsidRDefault="003C4B49" w:rsidP="00A320A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 отношении поставл</w:t>
      </w:r>
      <w:r w:rsidR="00477AED">
        <w:rPr>
          <w:sz w:val="26"/>
          <w:szCs w:val="26"/>
        </w:rPr>
        <w:t xml:space="preserve">яемой продукции Учреждением </w:t>
      </w:r>
      <w:r>
        <w:rPr>
          <w:sz w:val="26"/>
          <w:szCs w:val="26"/>
        </w:rPr>
        <w:t>установлен запрет в соответствии с Постановлением</w:t>
      </w:r>
      <w:r w:rsidR="00514981">
        <w:rPr>
          <w:sz w:val="26"/>
          <w:szCs w:val="26"/>
        </w:rPr>
        <w:t xml:space="preserve"> </w:t>
      </w:r>
      <w:r>
        <w:rPr>
          <w:sz w:val="26"/>
          <w:szCs w:val="26"/>
        </w:rPr>
        <w:t>№ 1875, что влекло необходимость представления участниками электронного аукциона документов, подтверждающих страну происхождения предлагаемых к поставке товаров. Таким подтверждением, в частности, может являться сертификат о происхождении товара, выдаваемый в соответствии с Соглашением о Правилах определения страны происхождения товаров в Содружестве Независимых Государств от 20.11.2009 по форме СТ-1.</w:t>
      </w:r>
    </w:p>
    <w:p w:rsidR="00FE5231" w:rsidRDefault="00514981" w:rsidP="00A320A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Общество 1 в обоснование</w:t>
      </w:r>
      <w:r w:rsidR="00FE5231">
        <w:rPr>
          <w:sz w:val="26"/>
          <w:szCs w:val="26"/>
        </w:rPr>
        <w:t xml:space="preserve"> заявленных требований указало, что предлагаемый к поставке Обществом 2 товар Автоклав медицинский «БАЛТСТЕР Б» по ТУ 32.50.12-027-61014306-2022, варианты исполнения: 19. Автоклав медицинский горизонтальный двухдверный «БАЛТСТЕР Б-700-Д2» не включен в реестр российской промышленной продукции; не включен в Евразийский реестр промышленных товаров государств-членов Евразийского союза. Учреждение должно было отклонить заявку Общества 2, как не соответствующую условиям закупки.</w:t>
      </w:r>
    </w:p>
    <w:p w:rsidR="00C4662D" w:rsidRDefault="00477AED" w:rsidP="00C4662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Учреждением </w:t>
      </w:r>
      <w:r w:rsidR="00514981">
        <w:rPr>
          <w:sz w:val="26"/>
          <w:szCs w:val="26"/>
        </w:rPr>
        <w:t>представлено Р</w:t>
      </w:r>
      <w:r w:rsidR="009C2D21">
        <w:rPr>
          <w:sz w:val="26"/>
          <w:szCs w:val="26"/>
        </w:rPr>
        <w:t>егистрационное удостоверение на медицинское изделие от 19.12.2022 № РЗН 2022/19182 на медицинское изделие Автоклав медицинский «БАЛСТЕР Б» по ТУ 32.50.12-027-61014306-2022, производитель АО «Медиатек «Знамя Труда»,</w:t>
      </w:r>
      <w:r w:rsidR="00C4662D">
        <w:rPr>
          <w:sz w:val="26"/>
          <w:szCs w:val="26"/>
        </w:rPr>
        <w:t xml:space="preserve"> Россия, место производства медицинского изделия Россия. Согласно приложению к Регистрационному удостоверению варианты исполнения медицинского изделия предусмотрены как в виде Автоклав медицинский вертикальный «БАЛТСТЕР Б-100», так и Автоклав медицинский горизонтальный двухдверный «БАЛТСТЕР Б-700-Д2». Автоклав медицинский вертикальный «БАЛТСТЕР Б-100» и Автоклав медицинский горизонтальный двухдверный «БАЛТСТЕР Б-700-Д2» являются вариантами исполнения одного медицинского изделия «БАЛСТЕР Б» по ТУ 32.50.12-027-61014306-2022, производитель которого и место производство которого находится на территории России.</w:t>
      </w:r>
    </w:p>
    <w:p w:rsidR="00ED1E15" w:rsidRDefault="00ED1E15" w:rsidP="00C4662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отмечает, что письмом уполномоченного органа на ведение реестра – Минпромторга России от 04.10.2023 № 106238/12 указано, что информация из каталога ГИСП может содержать отличную информацию от той, которая была внесена в реестр и носить ознакомительный характер. Также не вся промышленная продукция (товар), фигурирующая в вышеуказанном каталоге, может быть включена в реестр.</w:t>
      </w:r>
    </w:p>
    <w:p w:rsidR="008611E2" w:rsidRDefault="008611E2" w:rsidP="00C4662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в удовлетворении заявленных Обществом 1 требований отказал.</w:t>
      </w:r>
    </w:p>
    <w:p w:rsidR="00A130DD" w:rsidRDefault="00A130DD" w:rsidP="00C4662D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A130DD" w:rsidRDefault="00A130DD" w:rsidP="00A130DD">
      <w:pPr>
        <w:spacing w:after="0" w:line="240" w:lineRule="auto"/>
        <w:ind w:firstLine="708"/>
        <w:jc w:val="both"/>
        <w:rPr>
          <w:i/>
          <w:sz w:val="26"/>
          <w:szCs w:val="26"/>
        </w:rPr>
      </w:pPr>
      <w:r w:rsidRPr="00154D2E">
        <w:rPr>
          <w:i/>
          <w:sz w:val="26"/>
          <w:szCs w:val="26"/>
        </w:rPr>
        <w:t xml:space="preserve">Постановление Арбитражного суда </w:t>
      </w:r>
      <w:r>
        <w:rPr>
          <w:i/>
          <w:sz w:val="26"/>
          <w:szCs w:val="26"/>
        </w:rPr>
        <w:t>Дальневосточного округа от 27.11.2025 по делу № Ф03-3719/2025</w:t>
      </w:r>
    </w:p>
    <w:p w:rsidR="00A130DD" w:rsidRPr="00FA6A21" w:rsidRDefault="00A130DD" w:rsidP="00A130DD">
      <w:pPr>
        <w:spacing w:after="0" w:line="240" w:lineRule="auto"/>
        <w:ind w:firstLine="708"/>
        <w:jc w:val="both"/>
        <w:rPr>
          <w:i/>
          <w:sz w:val="26"/>
          <w:szCs w:val="26"/>
        </w:rPr>
      </w:pPr>
      <w:r w:rsidRPr="00A408ED">
        <w:rPr>
          <w:sz w:val="26"/>
          <w:szCs w:val="26"/>
        </w:rPr>
        <w:t>Заявител</w:t>
      </w:r>
      <w:r>
        <w:rPr>
          <w:sz w:val="26"/>
          <w:szCs w:val="26"/>
        </w:rPr>
        <w:t>ь: Общество</w:t>
      </w:r>
    </w:p>
    <w:p w:rsidR="00A130DD" w:rsidRDefault="00A130DD" w:rsidP="00A130DD">
      <w:pPr>
        <w:spacing w:after="0" w:line="240" w:lineRule="auto"/>
        <w:ind w:firstLine="708"/>
        <w:jc w:val="both"/>
        <w:rPr>
          <w:sz w:val="26"/>
          <w:szCs w:val="26"/>
        </w:rPr>
      </w:pPr>
      <w:r w:rsidRPr="00CB5807">
        <w:rPr>
          <w:sz w:val="26"/>
          <w:szCs w:val="26"/>
        </w:rPr>
        <w:t>Прокурор, действующий в защиту интересов Российской Федерации обратился в арбитражный суд с требованиями о признании недействительными договоров поставки лекарственных препаратов и применении последствий недействительности ничтожных сделок в виде возврата в бюджет области денежных средств, полученных в качестве платы по договорам</w:t>
      </w:r>
      <w:r>
        <w:rPr>
          <w:sz w:val="26"/>
          <w:szCs w:val="26"/>
        </w:rPr>
        <w:t xml:space="preserve"> поставки</w:t>
      </w:r>
      <w:r w:rsidRPr="00CB5807">
        <w:rPr>
          <w:sz w:val="26"/>
          <w:szCs w:val="26"/>
        </w:rPr>
        <w:t>.</w:t>
      </w:r>
    </w:p>
    <w:p w:rsidR="00A130DD" w:rsidRDefault="00A130DD" w:rsidP="00A130DD">
      <w:pPr>
        <w:spacing w:after="0" w:line="240" w:lineRule="auto"/>
        <w:ind w:firstLine="708"/>
        <w:jc w:val="both"/>
        <w:rPr>
          <w:sz w:val="26"/>
          <w:szCs w:val="26"/>
        </w:rPr>
      </w:pPr>
      <w:r w:rsidRPr="00434739">
        <w:rPr>
          <w:sz w:val="26"/>
          <w:szCs w:val="26"/>
        </w:rPr>
        <w:t>Решением арбитражного суда, оставленным без изменения суд</w:t>
      </w:r>
      <w:r>
        <w:rPr>
          <w:sz w:val="26"/>
          <w:szCs w:val="26"/>
        </w:rPr>
        <w:t xml:space="preserve">ом апелляционной </w:t>
      </w:r>
      <w:r w:rsidRPr="00434739">
        <w:rPr>
          <w:sz w:val="26"/>
          <w:szCs w:val="26"/>
        </w:rPr>
        <w:t>инстанци</w:t>
      </w:r>
      <w:r>
        <w:rPr>
          <w:sz w:val="26"/>
          <w:szCs w:val="26"/>
        </w:rPr>
        <w:t>и исковые требования удовлетворены.</w:t>
      </w:r>
    </w:p>
    <w:p w:rsidR="00A130DD" w:rsidRDefault="00A130DD" w:rsidP="00A130DD">
      <w:pPr>
        <w:spacing w:after="0" w:line="240" w:lineRule="auto"/>
        <w:ind w:firstLine="708"/>
        <w:jc w:val="both"/>
        <w:rPr>
          <w:sz w:val="26"/>
          <w:szCs w:val="26"/>
        </w:rPr>
      </w:pPr>
      <w:r w:rsidRPr="006D7476">
        <w:rPr>
          <w:sz w:val="26"/>
          <w:szCs w:val="26"/>
        </w:rPr>
        <w:t>Удовлетворяя иск, суды первой и апелляционной инстанций</w:t>
      </w:r>
      <w:r>
        <w:rPr>
          <w:sz w:val="26"/>
          <w:szCs w:val="26"/>
        </w:rPr>
        <w:t xml:space="preserve">, </w:t>
      </w:r>
      <w:r w:rsidRPr="006D7476">
        <w:rPr>
          <w:sz w:val="26"/>
          <w:szCs w:val="26"/>
        </w:rPr>
        <w:t>учли вступившее в закон</w:t>
      </w:r>
      <w:r>
        <w:rPr>
          <w:sz w:val="26"/>
          <w:szCs w:val="26"/>
        </w:rPr>
        <w:t xml:space="preserve">ную силу до даты заключения спорных договоров, постановление мирового </w:t>
      </w:r>
      <w:r w:rsidRPr="006D7476">
        <w:rPr>
          <w:sz w:val="26"/>
          <w:szCs w:val="26"/>
        </w:rPr>
        <w:t>судьи и и</w:t>
      </w:r>
      <w:r>
        <w:rPr>
          <w:sz w:val="26"/>
          <w:szCs w:val="26"/>
        </w:rPr>
        <w:t xml:space="preserve">сходили из того, что оспоренные </w:t>
      </w:r>
      <w:r w:rsidRPr="006D7476">
        <w:rPr>
          <w:sz w:val="26"/>
          <w:szCs w:val="26"/>
        </w:rPr>
        <w:t>договоры заключены в нарушение уст</w:t>
      </w:r>
      <w:r>
        <w:rPr>
          <w:sz w:val="26"/>
          <w:szCs w:val="26"/>
        </w:rPr>
        <w:t xml:space="preserve">ановленного пунктом 7.1 части 1 </w:t>
      </w:r>
      <w:r w:rsidRPr="006D7476">
        <w:rPr>
          <w:sz w:val="26"/>
          <w:szCs w:val="26"/>
        </w:rPr>
        <w:t>статьи 31 Закона № 44-ФЗ запрета на уча</w:t>
      </w:r>
      <w:r>
        <w:rPr>
          <w:sz w:val="26"/>
          <w:szCs w:val="26"/>
        </w:rPr>
        <w:t xml:space="preserve">стие в аукционе лица, которое в </w:t>
      </w:r>
      <w:r w:rsidRPr="006D7476">
        <w:rPr>
          <w:sz w:val="26"/>
          <w:szCs w:val="26"/>
        </w:rPr>
        <w:t xml:space="preserve">течение двух лет до момента подачи заявки </w:t>
      </w:r>
      <w:r>
        <w:rPr>
          <w:sz w:val="26"/>
          <w:szCs w:val="26"/>
        </w:rPr>
        <w:t xml:space="preserve">на участие в закупке привлечено </w:t>
      </w:r>
      <w:r w:rsidRPr="006D7476">
        <w:rPr>
          <w:sz w:val="26"/>
          <w:szCs w:val="26"/>
        </w:rPr>
        <w:t xml:space="preserve">к </w:t>
      </w:r>
      <w:r w:rsidRPr="006D7476">
        <w:rPr>
          <w:sz w:val="26"/>
          <w:szCs w:val="26"/>
        </w:rPr>
        <w:lastRenderedPageBreak/>
        <w:t xml:space="preserve">административной ответственности </w:t>
      </w:r>
      <w:r>
        <w:rPr>
          <w:sz w:val="26"/>
          <w:szCs w:val="26"/>
        </w:rPr>
        <w:t xml:space="preserve">за совершение административного </w:t>
      </w:r>
      <w:r w:rsidRPr="006D7476">
        <w:rPr>
          <w:sz w:val="26"/>
          <w:szCs w:val="26"/>
        </w:rPr>
        <w:t>правонарушения, предусмотренного статьей 19.28 КоАП РФ.</w:t>
      </w:r>
    </w:p>
    <w:p w:rsidR="00A130DD" w:rsidRDefault="00A130DD" w:rsidP="00A130DD">
      <w:pPr>
        <w:spacing w:after="0" w:line="240" w:lineRule="auto"/>
        <w:ind w:firstLine="708"/>
        <w:jc w:val="both"/>
        <w:rPr>
          <w:sz w:val="26"/>
          <w:szCs w:val="26"/>
        </w:rPr>
      </w:pPr>
      <w:r w:rsidRPr="00387CA1">
        <w:rPr>
          <w:sz w:val="26"/>
          <w:szCs w:val="26"/>
        </w:rPr>
        <w:t>Не согласившись с вынесенными судебными актами, Общество обратилось в суд кассационной инстанции.</w:t>
      </w:r>
    </w:p>
    <w:p w:rsidR="00A130DD" w:rsidRDefault="00A130DD" w:rsidP="00A130DD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Оставляя судебные акты первой и апелляционной инстанции в силе, суд округа исходил из того, что </w:t>
      </w:r>
      <w:r w:rsidRPr="009E3ECE">
        <w:rPr>
          <w:sz w:val="26"/>
          <w:szCs w:val="26"/>
        </w:rPr>
        <w:t>договоры заключены О</w:t>
      </w:r>
      <w:r>
        <w:rPr>
          <w:sz w:val="26"/>
          <w:szCs w:val="26"/>
        </w:rPr>
        <w:t xml:space="preserve">бществом </w:t>
      </w:r>
      <w:r w:rsidRPr="009E3ECE">
        <w:rPr>
          <w:sz w:val="26"/>
          <w:szCs w:val="26"/>
        </w:rPr>
        <w:t>в</w:t>
      </w:r>
      <w:r>
        <w:rPr>
          <w:sz w:val="26"/>
          <w:szCs w:val="26"/>
        </w:rPr>
        <w:t xml:space="preserve"> н</w:t>
      </w:r>
      <w:r w:rsidRPr="009E3ECE">
        <w:rPr>
          <w:sz w:val="26"/>
          <w:szCs w:val="26"/>
        </w:rPr>
        <w:t xml:space="preserve">арушение установленного законом запрета, исключающего возможность </w:t>
      </w:r>
      <w:r>
        <w:rPr>
          <w:sz w:val="26"/>
          <w:szCs w:val="26"/>
        </w:rPr>
        <w:t xml:space="preserve">участия </w:t>
      </w:r>
      <w:r w:rsidRPr="009E3ECE">
        <w:rPr>
          <w:sz w:val="26"/>
          <w:szCs w:val="26"/>
        </w:rPr>
        <w:t>в закупочной процедуре,</w:t>
      </w:r>
      <w:r>
        <w:rPr>
          <w:sz w:val="26"/>
          <w:szCs w:val="26"/>
        </w:rPr>
        <w:t xml:space="preserve"> поскольку на момент заключения </w:t>
      </w:r>
      <w:r w:rsidRPr="009E3ECE">
        <w:rPr>
          <w:sz w:val="26"/>
          <w:szCs w:val="26"/>
        </w:rPr>
        <w:t>договоров</w:t>
      </w:r>
      <w:r>
        <w:rPr>
          <w:sz w:val="26"/>
          <w:szCs w:val="26"/>
        </w:rPr>
        <w:t xml:space="preserve"> поставщик н</w:t>
      </w:r>
      <w:r w:rsidRPr="009E3ECE">
        <w:rPr>
          <w:sz w:val="26"/>
          <w:szCs w:val="26"/>
        </w:rPr>
        <w:t>е соответствовал требов</w:t>
      </w:r>
      <w:r>
        <w:rPr>
          <w:sz w:val="26"/>
          <w:szCs w:val="26"/>
        </w:rPr>
        <w:t xml:space="preserve">аниям пункта 7.1 части 1 статьи </w:t>
      </w:r>
      <w:r w:rsidRPr="009E3ECE">
        <w:rPr>
          <w:sz w:val="26"/>
          <w:szCs w:val="26"/>
        </w:rPr>
        <w:t>31 Закона № 44-ФЗ, что яв</w:t>
      </w:r>
      <w:r>
        <w:rPr>
          <w:sz w:val="26"/>
          <w:szCs w:val="26"/>
        </w:rPr>
        <w:t xml:space="preserve">ляется </w:t>
      </w:r>
      <w:r w:rsidRPr="009E3ECE">
        <w:rPr>
          <w:sz w:val="26"/>
          <w:szCs w:val="26"/>
        </w:rPr>
        <w:t>прямым</w:t>
      </w:r>
      <w:r>
        <w:rPr>
          <w:sz w:val="26"/>
          <w:szCs w:val="26"/>
        </w:rPr>
        <w:t xml:space="preserve"> нарушением закона и посягает на </w:t>
      </w:r>
      <w:r w:rsidRPr="009E3ECE">
        <w:rPr>
          <w:sz w:val="26"/>
          <w:szCs w:val="26"/>
        </w:rPr>
        <w:t>публичные интересы</w:t>
      </w:r>
      <w:r>
        <w:rPr>
          <w:sz w:val="26"/>
          <w:szCs w:val="26"/>
        </w:rPr>
        <w:t>.</w:t>
      </w:r>
    </w:p>
    <w:p w:rsidR="00A130DD" w:rsidRPr="002134E9" w:rsidRDefault="00A130DD" w:rsidP="00C4662D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442381" w:rsidRDefault="00442381"/>
    <w:sectPr w:rsidR="00442381" w:rsidSect="00734CF2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1BD" w:rsidRDefault="00FF51BD" w:rsidP="00734CF2">
      <w:pPr>
        <w:spacing w:after="0" w:line="240" w:lineRule="auto"/>
      </w:pPr>
      <w:r>
        <w:separator/>
      </w:r>
    </w:p>
  </w:endnote>
  <w:endnote w:type="continuationSeparator" w:id="0">
    <w:p w:rsidR="00FF51BD" w:rsidRDefault="00FF51BD" w:rsidP="00734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1BD" w:rsidRDefault="00FF51BD" w:rsidP="00734CF2">
      <w:pPr>
        <w:spacing w:after="0" w:line="240" w:lineRule="auto"/>
      </w:pPr>
      <w:r>
        <w:separator/>
      </w:r>
    </w:p>
  </w:footnote>
  <w:footnote w:type="continuationSeparator" w:id="0">
    <w:p w:rsidR="00FF51BD" w:rsidRDefault="00FF51BD" w:rsidP="00734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0449606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734CF2" w:rsidRPr="00734CF2" w:rsidRDefault="00734CF2">
        <w:pPr>
          <w:pStyle w:val="a6"/>
          <w:jc w:val="center"/>
          <w:rPr>
            <w:sz w:val="22"/>
          </w:rPr>
        </w:pPr>
        <w:r w:rsidRPr="00734CF2">
          <w:rPr>
            <w:sz w:val="22"/>
          </w:rPr>
          <w:fldChar w:fldCharType="begin"/>
        </w:r>
        <w:r w:rsidRPr="00734CF2">
          <w:rPr>
            <w:sz w:val="22"/>
          </w:rPr>
          <w:instrText>PAGE   \* MERGEFORMAT</w:instrText>
        </w:r>
        <w:r w:rsidRPr="00734CF2">
          <w:rPr>
            <w:sz w:val="22"/>
          </w:rPr>
          <w:fldChar w:fldCharType="separate"/>
        </w:r>
        <w:r w:rsidR="00863ED4">
          <w:rPr>
            <w:noProof/>
            <w:sz w:val="22"/>
          </w:rPr>
          <w:t>6</w:t>
        </w:r>
        <w:r w:rsidRPr="00734CF2">
          <w:rPr>
            <w:sz w:val="22"/>
          </w:rPr>
          <w:fldChar w:fldCharType="end"/>
        </w:r>
      </w:p>
    </w:sdtContent>
  </w:sdt>
  <w:p w:rsidR="00734CF2" w:rsidRDefault="00734CF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F067B6"/>
    <w:multiLevelType w:val="hybridMultilevel"/>
    <w:tmpl w:val="DE7CEB60"/>
    <w:lvl w:ilvl="0" w:tplc="0C1CFD70">
      <w:start w:val="1"/>
      <w:numFmt w:val="bullet"/>
      <w:lvlText w:val=""/>
      <w:lvlJc w:val="left"/>
      <w:pPr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F2"/>
    <w:rsid w:val="000000F2"/>
    <w:rsid w:val="000246C3"/>
    <w:rsid w:val="000B6697"/>
    <w:rsid w:val="000C5537"/>
    <w:rsid w:val="00123474"/>
    <w:rsid w:val="00183A61"/>
    <w:rsid w:val="00203410"/>
    <w:rsid w:val="002134E9"/>
    <w:rsid w:val="00235EF3"/>
    <w:rsid w:val="00257028"/>
    <w:rsid w:val="00276D46"/>
    <w:rsid w:val="00282586"/>
    <w:rsid w:val="00282970"/>
    <w:rsid w:val="002B16B8"/>
    <w:rsid w:val="002E56D9"/>
    <w:rsid w:val="003C4B49"/>
    <w:rsid w:val="003D2C18"/>
    <w:rsid w:val="004241C4"/>
    <w:rsid w:val="00432A9A"/>
    <w:rsid w:val="00442381"/>
    <w:rsid w:val="00461255"/>
    <w:rsid w:val="00477AED"/>
    <w:rsid w:val="004B275F"/>
    <w:rsid w:val="004D283A"/>
    <w:rsid w:val="004E13C1"/>
    <w:rsid w:val="005101A5"/>
    <w:rsid w:val="00514981"/>
    <w:rsid w:val="005A5498"/>
    <w:rsid w:val="005B71AF"/>
    <w:rsid w:val="006058C4"/>
    <w:rsid w:val="006154B1"/>
    <w:rsid w:val="006444BD"/>
    <w:rsid w:val="00664AAF"/>
    <w:rsid w:val="006D7C39"/>
    <w:rsid w:val="006E6D2C"/>
    <w:rsid w:val="00717984"/>
    <w:rsid w:val="00734CF2"/>
    <w:rsid w:val="00794E82"/>
    <w:rsid w:val="007B677F"/>
    <w:rsid w:val="007C0564"/>
    <w:rsid w:val="007E0282"/>
    <w:rsid w:val="00827BB6"/>
    <w:rsid w:val="00833C27"/>
    <w:rsid w:val="008611E2"/>
    <w:rsid w:val="00863ED4"/>
    <w:rsid w:val="00920546"/>
    <w:rsid w:val="00922C43"/>
    <w:rsid w:val="00926B3B"/>
    <w:rsid w:val="0093597D"/>
    <w:rsid w:val="009411FD"/>
    <w:rsid w:val="0095209E"/>
    <w:rsid w:val="00957A44"/>
    <w:rsid w:val="009644AD"/>
    <w:rsid w:val="00966738"/>
    <w:rsid w:val="009746B8"/>
    <w:rsid w:val="009944D4"/>
    <w:rsid w:val="009C02C5"/>
    <w:rsid w:val="009C0E36"/>
    <w:rsid w:val="009C2D21"/>
    <w:rsid w:val="009D15E5"/>
    <w:rsid w:val="009D6CC7"/>
    <w:rsid w:val="009F3D02"/>
    <w:rsid w:val="00A130DD"/>
    <w:rsid w:val="00A2351E"/>
    <w:rsid w:val="00A320A5"/>
    <w:rsid w:val="00A50BC9"/>
    <w:rsid w:val="00A65502"/>
    <w:rsid w:val="00A72E39"/>
    <w:rsid w:val="00B11F61"/>
    <w:rsid w:val="00B255AE"/>
    <w:rsid w:val="00B934C5"/>
    <w:rsid w:val="00C00D80"/>
    <w:rsid w:val="00C264A3"/>
    <w:rsid w:val="00C4662D"/>
    <w:rsid w:val="00D00EBD"/>
    <w:rsid w:val="00D16641"/>
    <w:rsid w:val="00D36588"/>
    <w:rsid w:val="00D65CC2"/>
    <w:rsid w:val="00DC3855"/>
    <w:rsid w:val="00E26A24"/>
    <w:rsid w:val="00E975AE"/>
    <w:rsid w:val="00EB298F"/>
    <w:rsid w:val="00ED1E15"/>
    <w:rsid w:val="00EF3F6A"/>
    <w:rsid w:val="00F40AB0"/>
    <w:rsid w:val="00F478E0"/>
    <w:rsid w:val="00F571A0"/>
    <w:rsid w:val="00FC15C1"/>
    <w:rsid w:val="00FE5231"/>
    <w:rsid w:val="00FF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9B6138-8ABD-4B36-B3AA-90C19BD2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8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5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058C4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D16641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34C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4CF2"/>
  </w:style>
  <w:style w:type="paragraph" w:styleId="a8">
    <w:name w:val="footer"/>
    <w:basedOn w:val="a"/>
    <w:link w:val="a9"/>
    <w:uiPriority w:val="99"/>
    <w:unhideWhenUsed/>
    <w:rsid w:val="00734C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4CF2"/>
  </w:style>
  <w:style w:type="paragraph" w:styleId="aa">
    <w:name w:val="Balloon Text"/>
    <w:basedOn w:val="a"/>
    <w:link w:val="ab"/>
    <w:uiPriority w:val="99"/>
    <w:semiHidden/>
    <w:unhideWhenUsed/>
    <w:rsid w:val="000246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246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6</Pages>
  <Words>2491</Words>
  <Characters>14203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Ворогушина</dc:creator>
  <cp:keywords/>
  <dc:description/>
  <cp:lastModifiedBy>Ангелина Ворогушина</cp:lastModifiedBy>
  <cp:revision>152</cp:revision>
  <cp:lastPrinted>2025-12-08T11:17:00Z</cp:lastPrinted>
  <dcterms:created xsi:type="dcterms:W3CDTF">2025-12-05T08:14:00Z</dcterms:created>
  <dcterms:modified xsi:type="dcterms:W3CDTF">2025-12-08T11:24:00Z</dcterms:modified>
</cp:coreProperties>
</file>