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321" w:rsidRPr="003722F5" w:rsidRDefault="00E23321" w:rsidP="00E23321">
      <w:pPr>
        <w:spacing w:after="12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МОНИТОРИНГ на 29</w:t>
      </w:r>
      <w:r w:rsidRPr="003722F5">
        <w:rPr>
          <w:b/>
          <w:sz w:val="24"/>
          <w:szCs w:val="24"/>
        </w:rPr>
        <w:t>.12.2025</w:t>
      </w:r>
    </w:p>
    <w:tbl>
      <w:tblPr>
        <w:tblStyle w:val="a3"/>
        <w:tblW w:w="10064" w:type="dxa"/>
        <w:tblInd w:w="-6" w:type="dxa"/>
        <w:tblLook w:val="04A0" w:firstRow="1" w:lastRow="0" w:firstColumn="1" w:lastColumn="0" w:noHBand="0" w:noVBand="1"/>
      </w:tblPr>
      <w:tblGrid>
        <w:gridCol w:w="4112"/>
        <w:gridCol w:w="5952"/>
      </w:tblGrid>
      <w:tr w:rsidR="00B67F25" w:rsidRPr="003722F5" w:rsidTr="00742760">
        <w:trPr>
          <w:trHeight w:val="164"/>
        </w:trPr>
        <w:tc>
          <w:tcPr>
            <w:tcW w:w="10064" w:type="dxa"/>
            <w:gridSpan w:val="2"/>
          </w:tcPr>
          <w:p w:rsidR="00B67F25" w:rsidRDefault="00B67F25" w:rsidP="007427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>Постановление Правительства Российской Федерации от 18.12.2025 № 2062 (вступает в силу 01.07.2026)</w:t>
            </w:r>
          </w:p>
        </w:tc>
      </w:tr>
      <w:tr w:rsidR="00B67F25" w:rsidRPr="003722F5" w:rsidTr="00742760">
        <w:trPr>
          <w:trHeight w:val="164"/>
        </w:trPr>
        <w:tc>
          <w:tcPr>
            <w:tcW w:w="10064" w:type="dxa"/>
            <w:gridSpan w:val="2"/>
          </w:tcPr>
          <w:p w:rsidR="00B67F25" w:rsidRPr="00D05AF9" w:rsidRDefault="0045043F" w:rsidP="0045043F">
            <w:pPr>
              <w:pStyle w:val="a4"/>
              <w:ind w:left="602"/>
              <w:jc w:val="both"/>
              <w:rPr>
                <w:sz w:val="26"/>
                <w:szCs w:val="26"/>
                <w:shd w:val="clear" w:color="auto" w:fill="FFFFFF"/>
              </w:rPr>
            </w:pPr>
            <w:r w:rsidRPr="0045043F">
              <w:rPr>
                <w:sz w:val="26"/>
                <w:szCs w:val="26"/>
                <w:shd w:val="clear" w:color="auto" w:fill="FFFFFF"/>
              </w:rPr>
              <w:t xml:space="preserve">Правительство РФ обновило правила </w:t>
            </w:r>
            <w:r>
              <w:rPr>
                <w:sz w:val="26"/>
                <w:szCs w:val="26"/>
                <w:shd w:val="clear" w:color="auto" w:fill="FFFFFF"/>
              </w:rPr>
              <w:t xml:space="preserve">применения </w:t>
            </w:r>
            <w:r w:rsidRPr="0045043F">
              <w:rPr>
                <w:sz w:val="26"/>
                <w:szCs w:val="26"/>
                <w:shd w:val="clear" w:color="auto" w:fill="FFFFFF"/>
              </w:rPr>
              <w:t xml:space="preserve">национального режима, расширив список товаров с ограничением допуска иностранной продукции и уточнив </w:t>
            </w:r>
            <w:r>
              <w:rPr>
                <w:sz w:val="26"/>
                <w:szCs w:val="26"/>
                <w:shd w:val="clear" w:color="auto" w:fill="FFFFFF"/>
              </w:rPr>
              <w:t xml:space="preserve">порядок </w:t>
            </w:r>
            <w:r w:rsidRPr="0045043F">
              <w:rPr>
                <w:sz w:val="26"/>
                <w:szCs w:val="26"/>
                <w:shd w:val="clear" w:color="auto" w:fill="FFFFFF"/>
              </w:rPr>
              <w:t>под</w:t>
            </w:r>
            <w:r>
              <w:rPr>
                <w:sz w:val="26"/>
                <w:szCs w:val="26"/>
                <w:shd w:val="clear" w:color="auto" w:fill="FFFFFF"/>
              </w:rPr>
              <w:t>тверждение страны происхождения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E23321" w:rsidRPr="003722F5" w:rsidRDefault="00E23321" w:rsidP="007427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>
              <w:rPr>
                <w:b/>
                <w:sz w:val="26"/>
                <w:szCs w:val="26"/>
                <w:shd w:val="clear" w:color="auto" w:fill="FFFFFF"/>
              </w:rPr>
              <w:t xml:space="preserve">Обзор результатов осуществления Федеральным казначейством контрольной деятельности в финансово-бюджетной сфере в отношении главных распорядителей </w:t>
            </w:r>
            <w:r w:rsidR="00E34EFE">
              <w:rPr>
                <w:b/>
                <w:sz w:val="26"/>
                <w:szCs w:val="26"/>
                <w:shd w:val="clear" w:color="auto" w:fill="FFFFFF"/>
              </w:rPr>
              <w:t>средств федерального бюджета, распорядителей, получателей средств федерального бюджета и органов управления государственными внебюджетными фондами, выявленных системных систематических недостатков и нарушений, а также положительной практики, направленной на предупреждение нарушений в финансово-бюджетной сфере, в первом полугодии 2025 года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E23321" w:rsidRPr="003722F5" w:rsidRDefault="004A3C92" w:rsidP="004A3C92">
            <w:pPr>
              <w:pStyle w:val="a4"/>
              <w:ind w:left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4A3C92">
              <w:rPr>
                <w:sz w:val="26"/>
                <w:szCs w:val="26"/>
              </w:rPr>
              <w:t>Казначейство</w:t>
            </w:r>
            <w:r w:rsidR="00DA25CD">
              <w:rPr>
                <w:sz w:val="26"/>
                <w:szCs w:val="26"/>
              </w:rPr>
              <w:t>м опубликованы</w:t>
            </w:r>
            <w:r w:rsidRPr="004A3C92">
              <w:rPr>
                <w:sz w:val="26"/>
                <w:szCs w:val="26"/>
              </w:rPr>
              <w:t xml:space="preserve"> распространенные ошибки в финансово-бюджетной сфере в первом полугодии 2025 года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4A3C92" w:rsidRPr="00613CC9" w:rsidRDefault="004A3C92" w:rsidP="004A3C92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613CC9">
              <w:rPr>
                <w:b/>
                <w:sz w:val="26"/>
                <w:szCs w:val="26"/>
                <w:shd w:val="clear" w:color="auto" w:fill="FFFFFF"/>
              </w:rPr>
              <w:t>Письмо Минстроя России от 12.12.2025 № 77021-АВ/09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E23321" w:rsidRPr="00613CC9" w:rsidRDefault="00242699" w:rsidP="00242699">
            <w:pPr>
              <w:pStyle w:val="a4"/>
              <w:ind w:left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613CC9">
              <w:rPr>
                <w:sz w:val="26"/>
                <w:szCs w:val="26"/>
              </w:rPr>
              <w:t>Минстрой России разъяснил порядок учета НДС при формировании сметной стоимости и цены контракта на строительство, реконструкцию и капитальный ремонт объектов капитального строительства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E23321" w:rsidRPr="00613CC9" w:rsidRDefault="00E23321" w:rsidP="00613CC9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  <w:shd w:val="clear" w:color="auto" w:fill="FFFFFF"/>
              </w:rPr>
            </w:pPr>
            <w:r w:rsidRPr="00613CC9">
              <w:rPr>
                <w:b/>
                <w:sz w:val="26"/>
                <w:szCs w:val="26"/>
                <w:shd w:val="clear" w:color="auto" w:fill="FFFFFF"/>
              </w:rPr>
              <w:t>П</w:t>
            </w:r>
            <w:r w:rsidR="00613CC9">
              <w:rPr>
                <w:b/>
                <w:sz w:val="26"/>
                <w:szCs w:val="26"/>
                <w:shd w:val="clear" w:color="auto" w:fill="FFFFFF"/>
              </w:rPr>
              <w:t>исьмо Минфина России от 22.12.2025 № 24-06-09/124502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E23321" w:rsidRPr="00162711" w:rsidRDefault="00E8279F" w:rsidP="00E8279F">
            <w:pPr>
              <w:pStyle w:val="a4"/>
              <w:ind w:left="602"/>
              <w:jc w:val="both"/>
              <w:rPr>
                <w:sz w:val="26"/>
                <w:szCs w:val="26"/>
              </w:rPr>
            </w:pPr>
            <w:r w:rsidRPr="00162711">
              <w:rPr>
                <w:sz w:val="26"/>
                <w:szCs w:val="26"/>
              </w:rPr>
              <w:t xml:space="preserve">Заказчик вправе использовать для обоснования начальной (максимальной) цены контракта коммерческие предложения от поставщиков на разных системах </w:t>
            </w:r>
            <w:r w:rsidR="004B7C8C" w:rsidRPr="00162711">
              <w:rPr>
                <w:sz w:val="26"/>
                <w:szCs w:val="26"/>
              </w:rPr>
              <w:t>налогообложения</w:t>
            </w:r>
            <w:r w:rsidRPr="00162711">
              <w:rPr>
                <w:sz w:val="26"/>
                <w:szCs w:val="26"/>
              </w:rPr>
              <w:t xml:space="preserve">  </w:t>
            </w:r>
          </w:p>
        </w:tc>
      </w:tr>
      <w:tr w:rsidR="00E23321" w:rsidRPr="003722F5" w:rsidTr="00742760">
        <w:trPr>
          <w:trHeight w:val="164"/>
        </w:trPr>
        <w:tc>
          <w:tcPr>
            <w:tcW w:w="10064" w:type="dxa"/>
            <w:gridSpan w:val="2"/>
          </w:tcPr>
          <w:p w:rsidR="00E23321" w:rsidRPr="00162711" w:rsidRDefault="00E23321" w:rsidP="00742760">
            <w:pPr>
              <w:pStyle w:val="a4"/>
              <w:numPr>
                <w:ilvl w:val="0"/>
                <w:numId w:val="1"/>
              </w:numPr>
              <w:ind w:left="602" w:hanging="602"/>
              <w:jc w:val="both"/>
              <w:rPr>
                <w:b/>
                <w:sz w:val="26"/>
                <w:szCs w:val="26"/>
              </w:rPr>
            </w:pPr>
            <w:r w:rsidRPr="00162711">
              <w:rPr>
                <w:b/>
                <w:sz w:val="26"/>
                <w:szCs w:val="26"/>
                <w:shd w:val="clear" w:color="auto" w:fill="FFFFFF"/>
              </w:rPr>
              <w:t>Судебная практика</w:t>
            </w:r>
          </w:p>
        </w:tc>
      </w:tr>
      <w:tr w:rsidR="00E661D8" w:rsidRPr="003722F5" w:rsidTr="00742760">
        <w:trPr>
          <w:trHeight w:val="70"/>
        </w:trPr>
        <w:tc>
          <w:tcPr>
            <w:tcW w:w="4112" w:type="dxa"/>
          </w:tcPr>
          <w:p w:rsidR="00E661D8" w:rsidRPr="00021A67" w:rsidRDefault="00E661D8" w:rsidP="00021A67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Определение Верховного Суда Российской Федерации от 15.12.2025 № 307-ЭС25-12510 по делу № А13-14596/2024</w:t>
            </w:r>
          </w:p>
        </w:tc>
        <w:tc>
          <w:tcPr>
            <w:tcW w:w="5952" w:type="dxa"/>
          </w:tcPr>
          <w:p w:rsidR="00E661D8" w:rsidRPr="007D093C" w:rsidRDefault="00E661D8" w:rsidP="00683920">
            <w:pPr>
              <w:jc w:val="both"/>
              <w:rPr>
                <w:sz w:val="26"/>
                <w:szCs w:val="26"/>
              </w:rPr>
            </w:pPr>
            <w:r w:rsidRPr="00CB4DC5">
              <w:rPr>
                <w:sz w:val="26"/>
                <w:szCs w:val="26"/>
              </w:rPr>
              <w:t xml:space="preserve">Применение победителем </w:t>
            </w:r>
            <w:r>
              <w:rPr>
                <w:sz w:val="26"/>
                <w:szCs w:val="26"/>
              </w:rPr>
              <w:t xml:space="preserve">закупки </w:t>
            </w:r>
            <w:r w:rsidRPr="00CB4DC5">
              <w:rPr>
                <w:sz w:val="26"/>
                <w:szCs w:val="26"/>
              </w:rPr>
              <w:t>специа</w:t>
            </w:r>
            <w:r>
              <w:rPr>
                <w:sz w:val="26"/>
                <w:szCs w:val="26"/>
              </w:rPr>
              <w:t xml:space="preserve">льного налогового режима либо </w:t>
            </w:r>
            <w:r w:rsidRPr="00CB4DC5">
              <w:rPr>
                <w:sz w:val="26"/>
                <w:szCs w:val="26"/>
              </w:rPr>
              <w:t xml:space="preserve">освобождение его от обязанностей плательщика </w:t>
            </w:r>
            <w:r>
              <w:rPr>
                <w:sz w:val="26"/>
                <w:szCs w:val="26"/>
              </w:rPr>
              <w:t xml:space="preserve">НДС не дает заказчику оснований </w:t>
            </w:r>
            <w:r w:rsidRPr="00CB4DC5">
              <w:rPr>
                <w:sz w:val="26"/>
                <w:szCs w:val="26"/>
              </w:rPr>
              <w:t>снижать цену контракта при его заключении и ис</w:t>
            </w:r>
            <w:r>
              <w:rPr>
                <w:sz w:val="26"/>
                <w:szCs w:val="26"/>
              </w:rPr>
              <w:t xml:space="preserve">полнении, поскольку Законом </w:t>
            </w:r>
            <w:r>
              <w:rPr>
                <w:sz w:val="26"/>
                <w:szCs w:val="26"/>
              </w:rPr>
              <w:br/>
            </w:r>
            <w:r w:rsidRPr="00CB4DC5">
              <w:rPr>
                <w:sz w:val="26"/>
                <w:szCs w:val="26"/>
              </w:rPr>
              <w:t>№ 44-</w:t>
            </w:r>
            <w:r>
              <w:rPr>
                <w:sz w:val="26"/>
                <w:szCs w:val="26"/>
              </w:rPr>
              <w:t>ФЗ не предусмотрена такая возможность</w:t>
            </w:r>
          </w:p>
        </w:tc>
      </w:tr>
      <w:tr w:rsidR="00E23321" w:rsidRPr="003722F5" w:rsidTr="00742760">
        <w:trPr>
          <w:trHeight w:val="70"/>
        </w:trPr>
        <w:tc>
          <w:tcPr>
            <w:tcW w:w="4112" w:type="dxa"/>
          </w:tcPr>
          <w:p w:rsidR="00E23321" w:rsidRPr="00242699" w:rsidRDefault="00E23321" w:rsidP="00021A67">
            <w:pPr>
              <w:jc w:val="both"/>
              <w:rPr>
                <w:i/>
                <w:sz w:val="26"/>
                <w:szCs w:val="26"/>
                <w:highlight w:val="yellow"/>
              </w:rPr>
            </w:pPr>
            <w:r w:rsidRPr="00021A67">
              <w:rPr>
                <w:i/>
                <w:sz w:val="26"/>
                <w:szCs w:val="26"/>
              </w:rPr>
              <w:t xml:space="preserve">Определение Верховного Суда Российской Федерации от </w:t>
            </w:r>
            <w:r w:rsidR="00021A67" w:rsidRPr="00021A67">
              <w:rPr>
                <w:i/>
                <w:sz w:val="26"/>
                <w:szCs w:val="26"/>
              </w:rPr>
              <w:t>16.12.2025 № 307-ЭС25-1169 по делу № А13-1820/2024</w:t>
            </w:r>
          </w:p>
        </w:tc>
        <w:tc>
          <w:tcPr>
            <w:tcW w:w="5952" w:type="dxa"/>
          </w:tcPr>
          <w:p w:rsidR="009E4D27" w:rsidRPr="0010273A" w:rsidRDefault="007D093C" w:rsidP="00683920">
            <w:pPr>
              <w:jc w:val="both"/>
              <w:rPr>
                <w:sz w:val="26"/>
                <w:szCs w:val="26"/>
              </w:rPr>
            </w:pPr>
            <w:r w:rsidRPr="007D093C">
              <w:rPr>
                <w:sz w:val="26"/>
                <w:szCs w:val="26"/>
              </w:rPr>
              <w:t>Формальные требования банка</w:t>
            </w:r>
            <w:r>
              <w:rPr>
                <w:sz w:val="26"/>
                <w:szCs w:val="26"/>
              </w:rPr>
              <w:t xml:space="preserve"> (гаранта)</w:t>
            </w:r>
            <w:r w:rsidRPr="007D093C">
              <w:rPr>
                <w:sz w:val="26"/>
                <w:szCs w:val="26"/>
              </w:rPr>
              <w:t xml:space="preserve"> не должны препятствовать выплате по банковской гаранти</w:t>
            </w:r>
            <w:r w:rsidR="0010273A">
              <w:rPr>
                <w:sz w:val="26"/>
                <w:szCs w:val="26"/>
              </w:rPr>
              <w:t xml:space="preserve">и. Многократное исправление замечаний </w:t>
            </w:r>
            <w:r w:rsidR="00683920">
              <w:rPr>
                <w:sz w:val="26"/>
                <w:szCs w:val="26"/>
              </w:rPr>
              <w:t xml:space="preserve">гаранта не является </w:t>
            </w:r>
            <w:r w:rsidR="0010273A">
              <w:rPr>
                <w:sz w:val="26"/>
                <w:szCs w:val="26"/>
              </w:rPr>
              <w:t xml:space="preserve">новым требованием, в связи с чем просрочка </w:t>
            </w:r>
            <w:r w:rsidR="00683920">
              <w:rPr>
                <w:sz w:val="26"/>
                <w:szCs w:val="26"/>
              </w:rPr>
              <w:t xml:space="preserve">направления требований по </w:t>
            </w:r>
            <w:r w:rsidR="0010273A">
              <w:rPr>
                <w:sz w:val="26"/>
                <w:szCs w:val="26"/>
              </w:rPr>
              <w:t>банковской гарантии отсутствует</w:t>
            </w:r>
          </w:p>
        </w:tc>
      </w:tr>
      <w:tr w:rsidR="008007DF" w:rsidRPr="003722F5" w:rsidTr="00742760">
        <w:trPr>
          <w:trHeight w:val="70"/>
        </w:trPr>
        <w:tc>
          <w:tcPr>
            <w:tcW w:w="4112" w:type="dxa"/>
          </w:tcPr>
          <w:p w:rsidR="008007DF" w:rsidRPr="00021A67" w:rsidRDefault="008007DF" w:rsidP="008007DF">
            <w:pPr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Определение Верховного </w:t>
            </w:r>
            <w:r>
              <w:rPr>
                <w:i/>
                <w:sz w:val="26"/>
                <w:szCs w:val="26"/>
              </w:rPr>
              <w:t>С</w:t>
            </w:r>
            <w:r>
              <w:rPr>
                <w:i/>
                <w:sz w:val="26"/>
                <w:szCs w:val="26"/>
              </w:rPr>
              <w:t>уда Российской Федерации от 22.12.2025 по делу № А40-303083/2023</w:t>
            </w:r>
          </w:p>
        </w:tc>
        <w:tc>
          <w:tcPr>
            <w:tcW w:w="5952" w:type="dxa"/>
          </w:tcPr>
          <w:p w:rsidR="008007DF" w:rsidRPr="007D093C" w:rsidRDefault="008007DF" w:rsidP="0068392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Неверно выбранный заказчиком вид расходов при перечислении денежных средств по контракту не создает оснований для взыскания денежных средств с контрагента</w:t>
            </w:r>
          </w:p>
        </w:tc>
      </w:tr>
    </w:tbl>
    <w:p w:rsidR="00E23321" w:rsidRDefault="00E23321" w:rsidP="00E23321">
      <w:pPr>
        <w:spacing w:after="0" w:line="240" w:lineRule="auto"/>
        <w:jc w:val="both"/>
        <w:rPr>
          <w:i/>
          <w:sz w:val="26"/>
          <w:szCs w:val="26"/>
        </w:rPr>
      </w:pPr>
    </w:p>
    <w:p w:rsidR="00612AC3" w:rsidRPr="007D093C" w:rsidRDefault="00612AC3" w:rsidP="00E23321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Постановление Правительства Российской Федерации от 18.12.2025 № 2062 «О внесении изменений в постановление Правительства Российской Федерации от 23 декабря 2024 г. № 1875»</w:t>
      </w:r>
    </w:p>
    <w:p w:rsidR="009F03F1" w:rsidRDefault="00C13301" w:rsidP="009F03F1">
      <w:pPr>
        <w:spacing w:after="0" w:line="24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45043F">
        <w:rPr>
          <w:sz w:val="26"/>
          <w:szCs w:val="26"/>
          <w:shd w:val="clear" w:color="auto" w:fill="FFFFFF"/>
        </w:rPr>
        <w:lastRenderedPageBreak/>
        <w:t xml:space="preserve">Правительство РФ обновило правила </w:t>
      </w:r>
      <w:r>
        <w:rPr>
          <w:sz w:val="26"/>
          <w:szCs w:val="26"/>
          <w:shd w:val="clear" w:color="auto" w:fill="FFFFFF"/>
        </w:rPr>
        <w:t xml:space="preserve">применения </w:t>
      </w:r>
      <w:r w:rsidRPr="0045043F">
        <w:rPr>
          <w:sz w:val="26"/>
          <w:szCs w:val="26"/>
          <w:shd w:val="clear" w:color="auto" w:fill="FFFFFF"/>
        </w:rPr>
        <w:t xml:space="preserve">национального режима, расширив список товаров с ограничением допуска иностранной продукции и уточнив </w:t>
      </w:r>
      <w:r>
        <w:rPr>
          <w:sz w:val="26"/>
          <w:szCs w:val="26"/>
          <w:shd w:val="clear" w:color="auto" w:fill="FFFFFF"/>
        </w:rPr>
        <w:t xml:space="preserve">порядок </w:t>
      </w:r>
      <w:r w:rsidRPr="0045043F">
        <w:rPr>
          <w:sz w:val="26"/>
          <w:szCs w:val="26"/>
          <w:shd w:val="clear" w:color="auto" w:fill="FFFFFF"/>
        </w:rPr>
        <w:t>под</w:t>
      </w:r>
      <w:r>
        <w:rPr>
          <w:sz w:val="26"/>
          <w:szCs w:val="26"/>
          <w:shd w:val="clear" w:color="auto" w:fill="FFFFFF"/>
        </w:rPr>
        <w:t>тверждение страны происхождения.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9F03F1">
        <w:rPr>
          <w:sz w:val="26"/>
          <w:szCs w:val="26"/>
        </w:rPr>
        <w:t>Расширен перечень № 1 товаров с мерами нацрежима</w:t>
      </w:r>
      <w:r>
        <w:rPr>
          <w:sz w:val="26"/>
          <w:szCs w:val="26"/>
        </w:rPr>
        <w:t>, утвержденный Постановлением № 1875</w:t>
      </w:r>
      <w:r w:rsidRPr="009F03F1">
        <w:rPr>
          <w:sz w:val="26"/>
          <w:szCs w:val="26"/>
        </w:rPr>
        <w:t>. В него включены новые позиции 152–154, охватывающие рыбную продукцию и водные биоресурсы, в том числе: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1) </w:t>
      </w:r>
      <w:r w:rsidRPr="009F03F1">
        <w:rPr>
          <w:sz w:val="26"/>
          <w:szCs w:val="26"/>
        </w:rPr>
        <w:t>свежая, охлажд</w:t>
      </w:r>
      <w:r w:rsidR="00543F6C">
        <w:rPr>
          <w:sz w:val="26"/>
          <w:szCs w:val="26"/>
        </w:rPr>
        <w:t>е</w:t>
      </w:r>
      <w:r w:rsidRPr="009F03F1">
        <w:rPr>
          <w:sz w:val="26"/>
          <w:szCs w:val="26"/>
        </w:rPr>
        <w:t>нная и мороженая рыба (коды ТН ВЭД ЕАЭС 0302, 0303);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2) </w:t>
      </w:r>
      <w:r w:rsidRPr="009F03F1">
        <w:rPr>
          <w:sz w:val="26"/>
          <w:szCs w:val="26"/>
        </w:rPr>
        <w:t>приготовленная и консервированная рыба, икра и е</w:t>
      </w:r>
      <w:r w:rsidR="00543F6C">
        <w:rPr>
          <w:sz w:val="26"/>
          <w:szCs w:val="26"/>
        </w:rPr>
        <w:t>е</w:t>
      </w:r>
      <w:r w:rsidRPr="009F03F1">
        <w:rPr>
          <w:sz w:val="26"/>
          <w:szCs w:val="26"/>
        </w:rPr>
        <w:t xml:space="preserve"> заменители (0304–0306);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3) </w:t>
      </w:r>
      <w:r w:rsidRPr="009F03F1">
        <w:rPr>
          <w:sz w:val="26"/>
          <w:szCs w:val="26"/>
        </w:rPr>
        <w:t>ракообразные, моллюски и прочие водные беспозвоночные (0307, 0308).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 w:rsidRPr="009F03F1">
        <w:rPr>
          <w:sz w:val="26"/>
          <w:szCs w:val="26"/>
        </w:rPr>
        <w:t>Уточн</w:t>
      </w:r>
      <w:r w:rsidR="00543F6C">
        <w:rPr>
          <w:sz w:val="26"/>
          <w:szCs w:val="26"/>
        </w:rPr>
        <w:t>е</w:t>
      </w:r>
      <w:r w:rsidRPr="009F03F1">
        <w:rPr>
          <w:sz w:val="26"/>
          <w:szCs w:val="26"/>
        </w:rPr>
        <w:t>н порядок подтверждения происхождения</w:t>
      </w:r>
      <w:r>
        <w:rPr>
          <w:sz w:val="26"/>
          <w:szCs w:val="26"/>
        </w:rPr>
        <w:t> </w:t>
      </w:r>
      <w:r w:rsidRPr="009F03F1">
        <w:rPr>
          <w:sz w:val="26"/>
          <w:szCs w:val="26"/>
        </w:rPr>
        <w:t>т</w:t>
      </w:r>
      <w:r>
        <w:rPr>
          <w:sz w:val="26"/>
          <w:szCs w:val="26"/>
        </w:rPr>
        <w:t>оваров, указанных в позициях 152-154: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9F03F1">
        <w:rPr>
          <w:sz w:val="26"/>
          <w:szCs w:val="26"/>
        </w:rPr>
        <w:t>при происхождении из Российской Федерации требуется ветеринарный сопроводительный документ;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9F03F1">
        <w:rPr>
          <w:sz w:val="26"/>
          <w:szCs w:val="26"/>
        </w:rPr>
        <w:t>при происхождении из государств – членов ЕАЭС (кроме РФ) — ветеринарный сертификат ЕАЭС</w:t>
      </w:r>
      <w:r>
        <w:rPr>
          <w:sz w:val="26"/>
          <w:szCs w:val="26"/>
        </w:rPr>
        <w:t>.</w:t>
      </w:r>
    </w:p>
    <w:p w:rsidR="009F03F1" w:rsidRDefault="009F03F1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 w:rsidRPr="009F03F1">
        <w:rPr>
          <w:sz w:val="26"/>
          <w:szCs w:val="26"/>
        </w:rPr>
        <w:t>Соответствующие документы должны быть предусмотрены извещением и условиями контракта и представляться при поставке.</w:t>
      </w:r>
    </w:p>
    <w:p w:rsidR="009F03F1" w:rsidRDefault="00903971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 приложения № 2, утвержденного Постановлением № 1875 позиции 436-438 исключены.</w:t>
      </w:r>
    </w:p>
    <w:p w:rsidR="00967ACF" w:rsidRPr="009F03F1" w:rsidRDefault="00967ACF" w:rsidP="009F03F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 вступает в силу с 1 июля 2026 года.</w:t>
      </w:r>
    </w:p>
    <w:p w:rsidR="00B67F25" w:rsidRPr="00D05AF9" w:rsidRDefault="00B67F25" w:rsidP="00026876">
      <w:pPr>
        <w:spacing w:after="0" w:line="240" w:lineRule="auto"/>
        <w:jc w:val="both"/>
        <w:rPr>
          <w:sz w:val="26"/>
          <w:szCs w:val="26"/>
        </w:rPr>
      </w:pPr>
    </w:p>
    <w:p w:rsidR="00E23321" w:rsidRDefault="008A50AF" w:rsidP="00E23321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Обзор результатов осуществления Федеральным казначейством контрольной деятельности в финансово-бюджетной сфере в отношении главных распорядителей средств федерального бюджета, распорядителей, получателей средств федерального бюджета и органов управления государственными внебюджетными фондами, выявленных системных систематических недостатков и нарушений, а также положительной практики, направленной на предупреждение нарушений в финансово-бюджетной сфере, в первом полугодии 2025 года</w:t>
      </w:r>
    </w:p>
    <w:p w:rsidR="002D4145" w:rsidRDefault="00DA25CD" w:rsidP="00DA25CD">
      <w:pPr>
        <w:spacing w:after="0" w:line="240" w:lineRule="auto"/>
        <w:ind w:firstLine="709"/>
        <w:jc w:val="both"/>
        <w:rPr>
          <w:sz w:val="26"/>
          <w:szCs w:val="26"/>
        </w:rPr>
      </w:pPr>
      <w:r w:rsidRPr="004A3C92">
        <w:rPr>
          <w:sz w:val="26"/>
          <w:szCs w:val="26"/>
        </w:rPr>
        <w:t>Казначейство</w:t>
      </w:r>
      <w:r>
        <w:rPr>
          <w:sz w:val="26"/>
          <w:szCs w:val="26"/>
        </w:rPr>
        <w:t>м опубликованы</w:t>
      </w:r>
      <w:r w:rsidRPr="004A3C92">
        <w:rPr>
          <w:sz w:val="26"/>
          <w:szCs w:val="26"/>
        </w:rPr>
        <w:t xml:space="preserve"> распространенные ошибки в финансово-бюджетной сфере в первом полугодии 2025 года</w:t>
      </w:r>
      <w:r>
        <w:rPr>
          <w:sz w:val="26"/>
          <w:szCs w:val="26"/>
        </w:rPr>
        <w:t>.</w:t>
      </w:r>
    </w:p>
    <w:p w:rsidR="008C2A39" w:rsidRDefault="008C2A39" w:rsidP="009E659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Недостатки и нарушения при планировании и осуществлении закупок товаров, работ, услуг для обеспечения федеральных нужд:</w:t>
      </w:r>
    </w:p>
    <w:p w:rsidR="00610DE9" w:rsidRDefault="00610DE9" w:rsidP="009E659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 нарушение частей 2, 3, 13-17, статьи 22 Закона № 44-ФЗ, например, в коммерческом предложении срок разработки информационной системы в 2 раза превышает срок разработки информационной системы, предусмотренной условиями закупки;</w:t>
      </w:r>
    </w:p>
    <w:p w:rsidR="008C2A39" w:rsidRDefault="00610DE9" w:rsidP="009E659D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нарушение пунктов 1, 2 части 1, части 7 статьи 94 Закона № 44-ФЗ, например, приняты и оплачены услуги по сопровождению государственной информационной системы в выходные и праздничные дни без подтверждения фактического оказания таких услуг;</w:t>
      </w:r>
    </w:p>
    <w:p w:rsidR="00610DE9" w:rsidRDefault="00610DE9" w:rsidP="00610D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3) нарушение требований, установленных частями 6, 7. 8 статьи 34, пункт 3 части 1 статьи 94 Закона № 44-ФЗ, условий заключенных контрактов, например, не направлялись требования об уплате неустоек (штрафов, пеней) за просрочку исполнения обязательств по поставке товара в сроки, установленные заключенным контрактом;</w:t>
      </w:r>
    </w:p>
    <w:p w:rsidR="00610DE9" w:rsidRDefault="00610DE9" w:rsidP="00610D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нарушение пункта 2 части 1 статьи 94 Закона № 44-ФЗ, например, допускались нарушения сроков оплаты обязательств по контракту;</w:t>
      </w:r>
    </w:p>
    <w:p w:rsidR="00610DE9" w:rsidRDefault="00F011A8" w:rsidP="00610D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нарушение части 1 статьи 95 Закона № 44-ФЗ, например, внесены изменения в части уменьшения объема оказанных услуг по охране объектов более чем на 10%.</w:t>
      </w:r>
    </w:p>
    <w:p w:rsidR="00F011A8" w:rsidRDefault="00F011A8" w:rsidP="00610D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Систематические недостатки и нарушения при планировании и осуществлении закупок товаров, работ, услуг для обеспечения федеральных нужд:</w:t>
      </w:r>
    </w:p>
    <w:p w:rsidR="00F011A8" w:rsidRDefault="00F011A8" w:rsidP="00610D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1) нарушение части 1 статьи 18, части 1 статьи 22 Закона № 44-ФЗ;</w:t>
      </w:r>
    </w:p>
    <w:p w:rsidR="00F011A8" w:rsidRDefault="00F011A8" w:rsidP="00610DE9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нарушение требований, установленных частями 6-8 статьи 34, пункта 3 части 1 статьи 94 Закона № 44-ФЗ</w:t>
      </w:r>
      <w:r w:rsidR="00F16EF7">
        <w:rPr>
          <w:sz w:val="26"/>
          <w:szCs w:val="26"/>
        </w:rPr>
        <w:t>.</w:t>
      </w:r>
    </w:p>
    <w:p w:rsidR="00DA4EB4" w:rsidRDefault="00DA4EB4" w:rsidP="00610DE9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A4EB4" w:rsidRDefault="00DA4EB4" w:rsidP="00610DE9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DA4EB4">
        <w:rPr>
          <w:i/>
          <w:sz w:val="26"/>
          <w:szCs w:val="26"/>
        </w:rPr>
        <w:t>Письмо Минстроя России от 12.12.2025 № 77021-АВ/09</w:t>
      </w:r>
    </w:p>
    <w:p w:rsidR="006D3F78" w:rsidRPr="006D3F78" w:rsidRDefault="007A4070" w:rsidP="00CA56B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Минстрой России разъяснил порядок учета НДС при формировании сметной стоимости и цены контракта на строительство, реконструкцию и капитальный ремонт объектов капитального строительства.</w:t>
      </w:r>
    </w:p>
    <w:p w:rsidR="006D3F78" w:rsidRPr="006D3F78" w:rsidRDefault="00CA56B5" w:rsidP="00CA56B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180 Методики №</w:t>
      </w:r>
      <w:r w:rsidR="006D3F78" w:rsidRPr="006D3F78">
        <w:rPr>
          <w:sz w:val="26"/>
          <w:szCs w:val="26"/>
        </w:rPr>
        <w:t xml:space="preserve"> 421/пр за итогом сводного сметного расчета приводится сумма НДС, принимаемого в размере, установленном законода</w:t>
      </w:r>
      <w:r>
        <w:rPr>
          <w:sz w:val="26"/>
          <w:szCs w:val="26"/>
        </w:rPr>
        <w:t>тельством Российской Федерации.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В соотве</w:t>
      </w:r>
      <w:r w:rsidR="00CA56B5">
        <w:rPr>
          <w:sz w:val="26"/>
          <w:szCs w:val="26"/>
        </w:rPr>
        <w:t>тствии с пунктом 181 Методики №</w:t>
      </w:r>
      <w:r w:rsidRPr="006D3F78">
        <w:rPr>
          <w:sz w:val="26"/>
          <w:szCs w:val="26"/>
        </w:rPr>
        <w:t xml:space="preserve"> 421/пр расчет суммы Н</w:t>
      </w:r>
      <w:r w:rsidR="00CA56B5">
        <w:rPr>
          <w:sz w:val="26"/>
          <w:szCs w:val="26"/>
        </w:rPr>
        <w:t>ДС выполняется от итогов глав 1-</w:t>
      </w:r>
      <w:r w:rsidRPr="006D3F78">
        <w:rPr>
          <w:sz w:val="26"/>
          <w:szCs w:val="26"/>
        </w:rPr>
        <w:t>12 сводного сметного расчета с учетом резерва средств на непредвиденные работы и затраты, за исключением стоимости работ и услуг, не подлежащих налогообложению в соответствии со статьей 149 Налогового кодекса Российской Федерации.</w:t>
      </w:r>
    </w:p>
    <w:p w:rsidR="006D3F78" w:rsidRPr="006D3F78" w:rsidRDefault="006D3F78" w:rsidP="00CA56B5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 xml:space="preserve">Случаи </w:t>
      </w:r>
      <w:r w:rsidR="00CA56B5">
        <w:rPr>
          <w:sz w:val="26"/>
          <w:szCs w:val="26"/>
        </w:rPr>
        <w:t>внесения изменений в проектно-сметную д</w:t>
      </w:r>
      <w:r w:rsidRPr="006D3F78">
        <w:rPr>
          <w:sz w:val="26"/>
          <w:szCs w:val="26"/>
        </w:rPr>
        <w:t xml:space="preserve">окументацию без проведения государственной экспертизы предусмотрены частью 3.8 статьи 49 Градостроительного кодекса Российской Федерации (далее </w:t>
      </w:r>
      <w:r w:rsidR="00CA56B5">
        <w:rPr>
          <w:sz w:val="26"/>
          <w:szCs w:val="26"/>
        </w:rPr>
        <w:t xml:space="preserve">- </w:t>
      </w:r>
      <w:r w:rsidRPr="006D3F78">
        <w:rPr>
          <w:sz w:val="26"/>
          <w:szCs w:val="26"/>
        </w:rPr>
        <w:t>ГрК РФ).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Пунктом 45(13) Положения об организации и проведении государственной экспертизы проектной документации и результатов инженерных изысканий, утвержденного постановлением Правительства Российской</w:t>
      </w:r>
      <w:r w:rsidR="00CA56B5">
        <w:rPr>
          <w:sz w:val="26"/>
          <w:szCs w:val="26"/>
        </w:rPr>
        <w:t xml:space="preserve"> Федерации от 5 марта 2007 г. №</w:t>
      </w:r>
      <w:r w:rsidRPr="006D3F78">
        <w:rPr>
          <w:sz w:val="26"/>
          <w:szCs w:val="26"/>
        </w:rPr>
        <w:t xml:space="preserve"> 145 (далее</w:t>
      </w:r>
      <w:r w:rsidR="00CA56B5">
        <w:rPr>
          <w:sz w:val="26"/>
          <w:szCs w:val="26"/>
        </w:rPr>
        <w:t xml:space="preserve"> - Положение № </w:t>
      </w:r>
      <w:r w:rsidRPr="006D3F78">
        <w:rPr>
          <w:sz w:val="26"/>
          <w:szCs w:val="26"/>
        </w:rPr>
        <w:t xml:space="preserve">145) установлены случаи направления проектной документации на повторную государственную экспертизу в части </w:t>
      </w:r>
      <w:r w:rsidR="00CA56B5" w:rsidRPr="006D3F78">
        <w:rPr>
          <w:sz w:val="26"/>
          <w:szCs w:val="26"/>
        </w:rPr>
        <w:t xml:space="preserve">проверки сметной стоимости до даты заключения государственного (муниципального) контракта (договора), предметом </w:t>
      </w:r>
      <w:r w:rsidRPr="006D3F78">
        <w:rPr>
          <w:sz w:val="26"/>
          <w:szCs w:val="26"/>
        </w:rPr>
        <w:t>которого является выполнение работ по строительству, реконструкции, капитальному ремонту, сносу объектов капитального строительства, сохранению объектов культурного наследия (памятников истории и культуры) народов Российской Федерации.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 xml:space="preserve">При этом изменение ставки </w:t>
      </w:r>
      <w:r w:rsidR="00CA56B5" w:rsidRPr="006D3F78">
        <w:rPr>
          <w:sz w:val="26"/>
          <w:szCs w:val="26"/>
        </w:rPr>
        <w:t>НДС</w:t>
      </w:r>
      <w:r w:rsidR="00CA56B5">
        <w:rPr>
          <w:sz w:val="26"/>
          <w:szCs w:val="26"/>
        </w:rPr>
        <w:t xml:space="preserve"> не относится к</w:t>
      </w:r>
      <w:r w:rsidRPr="006D3F78">
        <w:rPr>
          <w:sz w:val="26"/>
          <w:szCs w:val="26"/>
        </w:rPr>
        <w:t xml:space="preserve"> изменениям, предусмотренным, в том числе подпунктами «а» </w:t>
      </w:r>
      <w:r w:rsidR="00CA56B5">
        <w:rPr>
          <w:sz w:val="26"/>
          <w:szCs w:val="26"/>
        </w:rPr>
        <w:t>и «в» пункта 45(13) Положения №</w:t>
      </w:r>
      <w:r w:rsidRPr="006D3F78">
        <w:rPr>
          <w:sz w:val="26"/>
          <w:szCs w:val="26"/>
        </w:rPr>
        <w:t xml:space="preserve"> 145, в связи с чем после получения положительного заключения государственной экспертизы в части проверки сметной стоимости при изменении в сметной документации ставки НДС направление такой документации на повторную государственную экспертизу не предусмотрено.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В части определения цены контракта.</w:t>
      </w:r>
    </w:p>
    <w:p w:rsidR="006D3F78" w:rsidRPr="006D3F78" w:rsidRDefault="006D3F78" w:rsidP="00F71972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B соответствии с положениями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планирования), утвержденного приказом Минстроя</w:t>
      </w:r>
      <w:r w:rsidR="00F71972">
        <w:rPr>
          <w:sz w:val="26"/>
          <w:szCs w:val="26"/>
        </w:rPr>
        <w:t xml:space="preserve"> России от 23 декабря 2019 г. №</w:t>
      </w:r>
      <w:r w:rsidRPr="006D3F78">
        <w:rPr>
          <w:sz w:val="26"/>
          <w:szCs w:val="26"/>
        </w:rPr>
        <w:t xml:space="preserve"> 841/</w:t>
      </w:r>
      <w:r w:rsidR="00F71972">
        <w:rPr>
          <w:sz w:val="26"/>
          <w:szCs w:val="26"/>
        </w:rPr>
        <w:t>пр</w:t>
      </w:r>
      <w:r>
        <w:rPr>
          <w:sz w:val="26"/>
          <w:szCs w:val="26"/>
        </w:rPr>
        <w:t xml:space="preserve">, определение </w:t>
      </w:r>
      <w:r w:rsidRPr="006D3F78">
        <w:rPr>
          <w:sz w:val="26"/>
          <w:szCs w:val="26"/>
        </w:rPr>
        <w:t>НМЦК, составление сметы контракта осуществляется до момента проведения закупки, в том числе с учетом НДС.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В этой связи до размещения закупки и заключения контракта заказчик не обладает информацией о системе налогообложения, применяемой участником закупки, с которым будет заключен контракт.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 xml:space="preserve">Вместе с тем частью 2 статьи 34 </w:t>
      </w:r>
      <w:r w:rsidR="00F71972">
        <w:rPr>
          <w:sz w:val="26"/>
          <w:szCs w:val="26"/>
        </w:rPr>
        <w:t xml:space="preserve">Закона № 44-ФЗ </w:t>
      </w:r>
      <w:r w:rsidRPr="006D3F78">
        <w:rPr>
          <w:sz w:val="26"/>
          <w:szCs w:val="26"/>
        </w:rPr>
        <w:t>установлено, что при заключении контракта указывается, что цена контракта является твердой и определяется на весь срок исполнения контракта.</w:t>
      </w:r>
    </w:p>
    <w:p w:rsidR="006D3F78" w:rsidRPr="006D3F78" w:rsidRDefault="00F71972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Из положений статьи 34 Закона №</w:t>
      </w:r>
      <w:r w:rsidR="006D3F78" w:rsidRPr="006D3F78">
        <w:rPr>
          <w:sz w:val="26"/>
          <w:szCs w:val="26"/>
        </w:rPr>
        <w:t xml:space="preserve"> 44-ФЗ и пунктов 3 и 4 Методики составления сметы контракта, предметом которого являются строительство, реконструкция объектов капитального строительства, утвержденной приказом Минстроя</w:t>
      </w:r>
      <w:r>
        <w:rPr>
          <w:sz w:val="26"/>
          <w:szCs w:val="26"/>
        </w:rPr>
        <w:t xml:space="preserve"> России от 23 декабря 2019 г. №</w:t>
      </w:r>
      <w:r w:rsidR="006D3F78" w:rsidRPr="006D3F78">
        <w:rPr>
          <w:sz w:val="26"/>
          <w:szCs w:val="26"/>
        </w:rPr>
        <w:t xml:space="preserve"> 841/пр, следует, что контракт заключается по цене, предложенной участником закупки, при этом смета контракта составляется посредством указания цены каждого конструктивного решения (элемента), комплекса (вида) работ с учетом пропорционального снижения НМЦК участником закупки, с которым заключается контракт.</w:t>
      </w:r>
    </w:p>
    <w:p w:rsidR="006D3F78" w:rsidRPr="006D3F78" w:rsidRDefault="006D3F78" w:rsidP="00F71972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При этом формы электронных документов, используемые для закупок, устанавливаются федеральными органами исполнительной власти, указанны</w:t>
      </w:r>
      <w:r w:rsidR="00F71972">
        <w:rPr>
          <w:sz w:val="26"/>
          <w:szCs w:val="26"/>
        </w:rPr>
        <w:t xml:space="preserve">ми в части 6 статьи 4 Закона № </w:t>
      </w:r>
      <w:r w:rsidRPr="006D3F78">
        <w:rPr>
          <w:sz w:val="26"/>
          <w:szCs w:val="26"/>
        </w:rPr>
        <w:t>44-ФЗ и в пункте 11 постановления Правительства Российской Ф</w:t>
      </w:r>
      <w:r w:rsidR="00F71972">
        <w:rPr>
          <w:sz w:val="26"/>
          <w:szCs w:val="26"/>
        </w:rPr>
        <w:t>едерации от 27 января 2022 г. №</w:t>
      </w:r>
      <w:r w:rsidRPr="006D3F78">
        <w:rPr>
          <w:sz w:val="26"/>
          <w:szCs w:val="26"/>
        </w:rPr>
        <w:t xml:space="preserve">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</w:t>
      </w:r>
      <w:r w:rsidR="00F71972">
        <w:rPr>
          <w:sz w:val="26"/>
          <w:szCs w:val="26"/>
        </w:rPr>
        <w:t xml:space="preserve">Федерации» (далее - Постановление № </w:t>
      </w:r>
      <w:r w:rsidRPr="006D3F78">
        <w:rPr>
          <w:sz w:val="26"/>
          <w:szCs w:val="26"/>
        </w:rPr>
        <w:t>60).</w:t>
      </w:r>
    </w:p>
    <w:p w:rsidR="006D3F78" w:rsidRP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Так, фор</w:t>
      </w:r>
      <w:r w:rsidR="00F71972">
        <w:rPr>
          <w:sz w:val="26"/>
          <w:szCs w:val="26"/>
        </w:rPr>
        <w:t>мы, приведенные в приложениях 2 - 4, 6 Порядка №</w:t>
      </w:r>
      <w:r w:rsidRPr="006D3F78">
        <w:rPr>
          <w:sz w:val="26"/>
          <w:szCs w:val="26"/>
        </w:rPr>
        <w:t xml:space="preserve"> 841/п</w:t>
      </w:r>
      <w:r w:rsidR="00F71972">
        <w:rPr>
          <w:sz w:val="26"/>
          <w:szCs w:val="26"/>
        </w:rPr>
        <w:t>р, в приложениях 1-3 Методики №</w:t>
      </w:r>
      <w:r w:rsidRPr="006D3F78">
        <w:rPr>
          <w:sz w:val="26"/>
          <w:szCs w:val="26"/>
        </w:rPr>
        <w:t xml:space="preserve"> 841/пр, в том числе формы расчета НМЦК, проекта сметы контракта, смета контракта, являются рекомендуемыми и не являются документами,</w:t>
      </w:r>
      <w:r w:rsidR="00F71972">
        <w:rPr>
          <w:sz w:val="26"/>
          <w:szCs w:val="26"/>
        </w:rPr>
        <w:t xml:space="preserve"> указанными в статье 4 Закона № 44-ФЗ и Постановлении №</w:t>
      </w:r>
      <w:r w:rsidRPr="006D3F78">
        <w:rPr>
          <w:sz w:val="26"/>
          <w:szCs w:val="26"/>
        </w:rPr>
        <w:t xml:space="preserve"> 60, в связи с чем, по мнению Департамента, могут быть откорректированы за</w:t>
      </w:r>
      <w:r w:rsidR="00F71972">
        <w:rPr>
          <w:sz w:val="26"/>
          <w:szCs w:val="26"/>
        </w:rPr>
        <w:t>казчиком как на этапе подготовки</w:t>
      </w:r>
      <w:r w:rsidRPr="006D3F78">
        <w:rPr>
          <w:sz w:val="26"/>
          <w:szCs w:val="26"/>
        </w:rPr>
        <w:t xml:space="preserve"> извещения о закупке, так и при заключении контракта, исходя из вышеуказанных положений.</w:t>
      </w:r>
    </w:p>
    <w:p w:rsidR="006D3F78" w:rsidRDefault="006D3F78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 w:rsidRPr="006D3F78">
        <w:rPr>
          <w:sz w:val="26"/>
          <w:szCs w:val="26"/>
        </w:rPr>
        <w:t>Дополнительно сообщает</w:t>
      </w:r>
      <w:r w:rsidR="00F71972">
        <w:rPr>
          <w:sz w:val="26"/>
          <w:szCs w:val="26"/>
        </w:rPr>
        <w:t>ся, что из положений статьи 110</w:t>
      </w:r>
      <w:r w:rsidR="00F71972">
        <w:rPr>
          <w:sz w:val="26"/>
          <w:szCs w:val="26"/>
          <w:vertAlign w:val="superscript"/>
        </w:rPr>
        <w:t>2</w:t>
      </w:r>
      <w:r w:rsidR="00F71972">
        <w:rPr>
          <w:sz w:val="26"/>
          <w:szCs w:val="26"/>
        </w:rPr>
        <w:t xml:space="preserve"> Закона №</w:t>
      </w:r>
      <w:r w:rsidRPr="006D3F78">
        <w:rPr>
          <w:sz w:val="26"/>
          <w:szCs w:val="26"/>
        </w:rPr>
        <w:t xml:space="preserve"> 44-ФЗ следует, что оплата осуществляется в соответствии со сметой контракта, при этом сроки и размеры такой оплаты, в том числе в части НДС, регламентируются контрактом.</w:t>
      </w:r>
    </w:p>
    <w:p w:rsidR="000E5C70" w:rsidRDefault="000E5C70" w:rsidP="006D3F78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0E5C70" w:rsidRPr="00CF22DA" w:rsidRDefault="000E5C70" w:rsidP="006D3F78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 w:rsidRPr="00CF22DA">
        <w:rPr>
          <w:i/>
          <w:sz w:val="26"/>
          <w:szCs w:val="26"/>
        </w:rPr>
        <w:t>Письмо Минфина России от 22.12.2025 № 24-06-09/124502 «О рассмотрении обращения»</w:t>
      </w:r>
    </w:p>
    <w:p w:rsidR="000E5C70" w:rsidRDefault="00CF22DA" w:rsidP="006D3F7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 вправе использовать для обоснования начальной (максимальной) цены контракта коммерческие предложения от поставщик</w:t>
      </w:r>
      <w:r w:rsidR="004B7C8C">
        <w:rPr>
          <w:sz w:val="26"/>
          <w:szCs w:val="26"/>
        </w:rPr>
        <w:t>ов на разных системах налогообло</w:t>
      </w:r>
      <w:r>
        <w:rPr>
          <w:sz w:val="26"/>
          <w:szCs w:val="26"/>
        </w:rPr>
        <w:t>жения.</w:t>
      </w:r>
    </w:p>
    <w:p w:rsidR="00D12438" w:rsidRDefault="00D12438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 w:rsidRPr="00D12438">
        <w:rPr>
          <w:sz w:val="26"/>
          <w:szCs w:val="26"/>
        </w:rPr>
        <w:t xml:space="preserve">Частью 3 статьи 22 Закона № 44-ФЗ предусмотрено, что 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 </w:t>
      </w:r>
    </w:p>
    <w:p w:rsidR="00D12438" w:rsidRDefault="000E2A2E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D12438" w:rsidRPr="00D12438">
        <w:rPr>
          <w:sz w:val="26"/>
          <w:szCs w:val="26"/>
        </w:rPr>
        <w:t xml:space="preserve">силу положений части 16 статьи 22 Закона № 44-ФЗ коммерческие и (или) финансовые условия поставок товаров, выполнения работ, оказания услуг признаются сопоставимыми,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условий. </w:t>
      </w:r>
    </w:p>
    <w:p w:rsidR="00D12438" w:rsidRDefault="00D12438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 w:rsidRPr="00D12438">
        <w:rPr>
          <w:sz w:val="26"/>
          <w:szCs w:val="26"/>
        </w:rPr>
        <w:t xml:space="preserve"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 № 44-ФЗ,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 (в случае получения такой информации заказчиком), а также информация, полученная в результате размещения запросов цен </w:t>
      </w:r>
      <w:r w:rsidRPr="00D12438">
        <w:rPr>
          <w:sz w:val="26"/>
          <w:szCs w:val="26"/>
        </w:rPr>
        <w:lastRenderedPageBreak/>
        <w:t xml:space="preserve">товаров, работ, услуг в единой информационной системе в сфере закупок (в случае получения такой информации заказчиком) (часть 5 статьи 22 Закона № 44-ФЗ). </w:t>
      </w:r>
    </w:p>
    <w:p w:rsidR="00D12438" w:rsidRDefault="00D12438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Pr="00D12438">
        <w:rPr>
          <w:sz w:val="26"/>
          <w:szCs w:val="26"/>
        </w:rPr>
        <w:t>оложениями Закона № 44-ФЗ не установлено требований к потенциальным поставщикам (подрядчикам, исполнителям), предоставляющим информацию о ценах товаров, р</w:t>
      </w:r>
      <w:r>
        <w:rPr>
          <w:sz w:val="26"/>
          <w:szCs w:val="26"/>
        </w:rPr>
        <w:t xml:space="preserve">абот, услуг, в связи с тем, </w:t>
      </w:r>
      <w:r w:rsidRPr="00D12438">
        <w:rPr>
          <w:sz w:val="26"/>
          <w:szCs w:val="26"/>
        </w:rPr>
        <w:t xml:space="preserve">получение заказчиком указанной информации, а также ее дальнейшее использование в целях определения и обоснования НМЦК не влечет за собой возникновение каких-либо обязательств заказчика перед такими поставщиками (подрядчиками, исполнителями). </w:t>
      </w:r>
    </w:p>
    <w:p w:rsidR="000458AC" w:rsidRDefault="00D12438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 w:rsidRPr="00D12438">
        <w:rPr>
          <w:sz w:val="26"/>
          <w:szCs w:val="26"/>
        </w:rPr>
        <w:t>Учитывая изложенное, в целях применения метода сопоставимых рыночных цен (анализа рынка) заказчиками может быть использована информация, полученная у поставщиков (подрядчиков, исполнителей), применяющих как упрощенную систему налогообложения, так и находящихся на общей системе налогообложения.</w:t>
      </w:r>
    </w:p>
    <w:p w:rsidR="00021A67" w:rsidRDefault="00021A67" w:rsidP="00D12438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7B23B2" w:rsidRDefault="007B23B2" w:rsidP="007B23B2">
      <w:pPr>
        <w:spacing w:after="0"/>
        <w:ind w:firstLine="709"/>
        <w:jc w:val="both"/>
        <w:rPr>
          <w:i/>
          <w:sz w:val="26"/>
          <w:szCs w:val="26"/>
        </w:rPr>
      </w:pPr>
      <w:r w:rsidRPr="00F864EC">
        <w:rPr>
          <w:i/>
          <w:sz w:val="26"/>
          <w:szCs w:val="26"/>
        </w:rPr>
        <w:t>Определение Верховного Суда Российской Федерации от 1</w:t>
      </w:r>
      <w:r>
        <w:rPr>
          <w:i/>
          <w:sz w:val="26"/>
          <w:szCs w:val="26"/>
        </w:rPr>
        <w:t>5</w:t>
      </w:r>
      <w:r w:rsidRPr="00F864EC">
        <w:rPr>
          <w:i/>
          <w:sz w:val="26"/>
          <w:szCs w:val="26"/>
        </w:rPr>
        <w:t>.1</w:t>
      </w:r>
      <w:r>
        <w:rPr>
          <w:i/>
          <w:sz w:val="26"/>
          <w:szCs w:val="26"/>
        </w:rPr>
        <w:t>2</w:t>
      </w:r>
      <w:r w:rsidRPr="00F864EC">
        <w:rPr>
          <w:i/>
          <w:sz w:val="26"/>
          <w:szCs w:val="26"/>
        </w:rPr>
        <w:t>.2025 № 30</w:t>
      </w:r>
      <w:r>
        <w:rPr>
          <w:i/>
          <w:sz w:val="26"/>
          <w:szCs w:val="26"/>
        </w:rPr>
        <w:t>7</w:t>
      </w:r>
      <w:r w:rsidRPr="00F864EC">
        <w:rPr>
          <w:i/>
          <w:sz w:val="26"/>
          <w:szCs w:val="26"/>
        </w:rPr>
        <w:t>-ЭС25-</w:t>
      </w:r>
      <w:r>
        <w:rPr>
          <w:i/>
          <w:sz w:val="26"/>
          <w:szCs w:val="26"/>
        </w:rPr>
        <w:t>12510</w:t>
      </w:r>
      <w:r w:rsidRPr="00F864EC">
        <w:rPr>
          <w:i/>
          <w:sz w:val="26"/>
          <w:szCs w:val="26"/>
        </w:rPr>
        <w:t xml:space="preserve"> по делу № А</w:t>
      </w:r>
      <w:r>
        <w:rPr>
          <w:i/>
          <w:sz w:val="26"/>
          <w:szCs w:val="26"/>
        </w:rPr>
        <w:t>13</w:t>
      </w:r>
      <w:r w:rsidRPr="00F864EC">
        <w:rPr>
          <w:i/>
          <w:sz w:val="26"/>
          <w:szCs w:val="26"/>
        </w:rPr>
        <w:t>-</w:t>
      </w:r>
      <w:r>
        <w:rPr>
          <w:i/>
          <w:sz w:val="26"/>
          <w:szCs w:val="26"/>
        </w:rPr>
        <w:t>14596</w:t>
      </w:r>
      <w:r w:rsidRPr="00F864EC">
        <w:rPr>
          <w:i/>
          <w:sz w:val="26"/>
          <w:szCs w:val="26"/>
        </w:rPr>
        <w:t>/2024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 w:rsidRPr="00F864EC">
        <w:rPr>
          <w:sz w:val="26"/>
          <w:szCs w:val="26"/>
        </w:rPr>
        <w:t xml:space="preserve">Заявитель: </w:t>
      </w:r>
      <w:r>
        <w:rPr>
          <w:sz w:val="26"/>
          <w:szCs w:val="26"/>
        </w:rPr>
        <w:t>Администрация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Обществом (далее – исполнитель) и Администрацией (далее - заказчик) заключен кон</w:t>
      </w:r>
      <w:r w:rsidRPr="009528F7">
        <w:rPr>
          <w:sz w:val="26"/>
          <w:szCs w:val="26"/>
        </w:rPr>
        <w:t>тракт</w:t>
      </w:r>
      <w:r>
        <w:rPr>
          <w:sz w:val="26"/>
          <w:szCs w:val="26"/>
        </w:rPr>
        <w:t xml:space="preserve"> </w:t>
      </w:r>
      <w:r w:rsidRPr="009528F7">
        <w:rPr>
          <w:sz w:val="26"/>
          <w:szCs w:val="26"/>
        </w:rPr>
        <w:t xml:space="preserve">на </w:t>
      </w:r>
      <w:r>
        <w:rPr>
          <w:sz w:val="26"/>
          <w:szCs w:val="26"/>
        </w:rPr>
        <w:t xml:space="preserve">выполнение работ по </w:t>
      </w:r>
      <w:r w:rsidRPr="009528F7">
        <w:rPr>
          <w:sz w:val="26"/>
          <w:szCs w:val="26"/>
        </w:rPr>
        <w:t>оборудовани</w:t>
      </w:r>
      <w:r>
        <w:rPr>
          <w:sz w:val="26"/>
          <w:szCs w:val="26"/>
        </w:rPr>
        <w:t xml:space="preserve">ю </w:t>
      </w:r>
      <w:r w:rsidRPr="009528F7">
        <w:rPr>
          <w:sz w:val="26"/>
          <w:szCs w:val="26"/>
        </w:rPr>
        <w:t>основания для детской площадки</w:t>
      </w:r>
      <w:r>
        <w:rPr>
          <w:sz w:val="26"/>
          <w:szCs w:val="26"/>
        </w:rPr>
        <w:t xml:space="preserve">. Заказчик оплатил </w:t>
      </w:r>
      <w:r w:rsidRPr="00692DCC">
        <w:rPr>
          <w:sz w:val="26"/>
          <w:szCs w:val="26"/>
        </w:rPr>
        <w:t xml:space="preserve">выполненные работы </w:t>
      </w:r>
      <w:r>
        <w:rPr>
          <w:sz w:val="26"/>
          <w:szCs w:val="26"/>
        </w:rPr>
        <w:t xml:space="preserve">частично, </w:t>
      </w:r>
      <w:r w:rsidRPr="00692DCC">
        <w:rPr>
          <w:sz w:val="26"/>
          <w:szCs w:val="26"/>
        </w:rPr>
        <w:t>у</w:t>
      </w:r>
      <w:r>
        <w:rPr>
          <w:sz w:val="26"/>
          <w:szCs w:val="26"/>
        </w:rPr>
        <w:t xml:space="preserve">держав из стоимости выполненных </w:t>
      </w:r>
      <w:r w:rsidRPr="00692DCC">
        <w:rPr>
          <w:sz w:val="26"/>
          <w:szCs w:val="26"/>
        </w:rPr>
        <w:t>работ сумму тендерного коэффициента</w:t>
      </w:r>
      <w:r>
        <w:rPr>
          <w:sz w:val="26"/>
          <w:szCs w:val="26"/>
        </w:rPr>
        <w:t xml:space="preserve">, </w:t>
      </w:r>
      <w:r w:rsidRPr="00692DCC">
        <w:rPr>
          <w:sz w:val="26"/>
          <w:szCs w:val="26"/>
        </w:rPr>
        <w:t>не</w:t>
      </w:r>
      <w:r>
        <w:rPr>
          <w:sz w:val="26"/>
          <w:szCs w:val="26"/>
        </w:rPr>
        <w:t xml:space="preserve"> п</w:t>
      </w:r>
      <w:r w:rsidRPr="00692DCC">
        <w:rPr>
          <w:sz w:val="26"/>
          <w:szCs w:val="26"/>
        </w:rPr>
        <w:t>редусмотренн</w:t>
      </w:r>
      <w:r>
        <w:rPr>
          <w:sz w:val="26"/>
          <w:szCs w:val="26"/>
        </w:rPr>
        <w:t xml:space="preserve">ую </w:t>
      </w:r>
      <w:r w:rsidRPr="00692DCC">
        <w:rPr>
          <w:sz w:val="26"/>
          <w:szCs w:val="26"/>
        </w:rPr>
        <w:t>контрактом.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досудебном порядке спор не урегулирован, общество обратилось в арбитражный суд.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Решением суда первой инстанции, оставленным без изменения судом апелляционной инстанции, </w:t>
      </w:r>
      <w:r w:rsidRPr="00692DCC">
        <w:rPr>
          <w:sz w:val="26"/>
          <w:szCs w:val="26"/>
        </w:rPr>
        <w:t>исковые требования удовлетвор</w:t>
      </w:r>
      <w:r>
        <w:rPr>
          <w:sz w:val="26"/>
          <w:szCs w:val="26"/>
        </w:rPr>
        <w:t>ены, в пользу общества взыскана задолженность по оплате выполненных работ в полном объеме.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 w:rsidRPr="00FF0CC1">
        <w:rPr>
          <w:sz w:val="26"/>
          <w:szCs w:val="26"/>
        </w:rPr>
        <w:t>Оспаривая законность вынесенны</w:t>
      </w:r>
      <w:r>
        <w:rPr>
          <w:sz w:val="26"/>
          <w:szCs w:val="26"/>
        </w:rPr>
        <w:t xml:space="preserve">х судами первой и апелляционной </w:t>
      </w:r>
      <w:r w:rsidRPr="00FF0CC1">
        <w:rPr>
          <w:sz w:val="26"/>
          <w:szCs w:val="26"/>
        </w:rPr>
        <w:t>инстанций судебных актов, Администрация обратилась в</w:t>
      </w:r>
      <w:r>
        <w:rPr>
          <w:sz w:val="26"/>
          <w:szCs w:val="26"/>
        </w:rPr>
        <w:t xml:space="preserve"> суд округа </w:t>
      </w:r>
      <w:r w:rsidRPr="00FF0CC1">
        <w:rPr>
          <w:sz w:val="26"/>
          <w:szCs w:val="26"/>
        </w:rPr>
        <w:t>с кассационной жалобой</w:t>
      </w:r>
      <w:r>
        <w:rPr>
          <w:sz w:val="26"/>
          <w:szCs w:val="26"/>
        </w:rPr>
        <w:t xml:space="preserve">, полагая что суды не учли </w:t>
      </w:r>
      <w:r w:rsidRPr="00FF0CC1">
        <w:rPr>
          <w:sz w:val="26"/>
          <w:szCs w:val="26"/>
        </w:rPr>
        <w:t>отсутствие доказате</w:t>
      </w:r>
      <w:r>
        <w:rPr>
          <w:sz w:val="26"/>
          <w:szCs w:val="26"/>
        </w:rPr>
        <w:t>льств приобретения о</w:t>
      </w:r>
      <w:r w:rsidRPr="00FF0CC1">
        <w:rPr>
          <w:sz w:val="26"/>
          <w:szCs w:val="26"/>
        </w:rPr>
        <w:t>б</w:t>
      </w:r>
      <w:r>
        <w:rPr>
          <w:sz w:val="26"/>
          <w:szCs w:val="26"/>
        </w:rPr>
        <w:t xml:space="preserve">ществом каких-либо материалов с </w:t>
      </w:r>
      <w:r w:rsidRPr="00FF0CC1">
        <w:rPr>
          <w:sz w:val="26"/>
          <w:szCs w:val="26"/>
        </w:rPr>
        <w:t xml:space="preserve">НДС в целях исполнения контракта; </w:t>
      </w:r>
      <w:r>
        <w:rPr>
          <w:sz w:val="26"/>
          <w:szCs w:val="26"/>
        </w:rPr>
        <w:t>в</w:t>
      </w:r>
      <w:r w:rsidRPr="00FF0CC1">
        <w:rPr>
          <w:sz w:val="26"/>
          <w:szCs w:val="26"/>
        </w:rPr>
        <w:t xml:space="preserve"> конкурсной и сметной документации цена</w:t>
      </w:r>
      <w:r>
        <w:rPr>
          <w:sz w:val="26"/>
          <w:szCs w:val="26"/>
        </w:rPr>
        <w:t xml:space="preserve"> работ определена с учетом НДС, </w:t>
      </w:r>
      <w:r w:rsidRPr="00FF0CC1">
        <w:rPr>
          <w:sz w:val="26"/>
          <w:szCs w:val="26"/>
        </w:rPr>
        <w:t>а в тексте контракта указано, что его цена НДС не об</w:t>
      </w:r>
      <w:r>
        <w:rPr>
          <w:sz w:val="26"/>
          <w:szCs w:val="26"/>
        </w:rPr>
        <w:t xml:space="preserve">лагается; неправомерно </w:t>
      </w:r>
      <w:r w:rsidRPr="00FF0CC1">
        <w:rPr>
          <w:sz w:val="26"/>
          <w:szCs w:val="26"/>
        </w:rPr>
        <w:t>допустили изменение структуры цены контра</w:t>
      </w:r>
      <w:r>
        <w:rPr>
          <w:sz w:val="26"/>
          <w:szCs w:val="26"/>
        </w:rPr>
        <w:t xml:space="preserve">кта, увеличив сметную стоимость </w:t>
      </w:r>
      <w:r w:rsidRPr="00FF0CC1">
        <w:rPr>
          <w:sz w:val="26"/>
          <w:szCs w:val="26"/>
        </w:rPr>
        <w:t>выполненных работ на сумму несогл</w:t>
      </w:r>
      <w:r>
        <w:rPr>
          <w:sz w:val="26"/>
          <w:szCs w:val="26"/>
        </w:rPr>
        <w:t xml:space="preserve">асованного сторонами тендерного </w:t>
      </w:r>
      <w:r w:rsidRPr="00FF0CC1">
        <w:rPr>
          <w:sz w:val="26"/>
          <w:szCs w:val="26"/>
        </w:rPr>
        <w:t>коэффициента, соответствующую размеру НДС</w:t>
      </w:r>
      <w:r>
        <w:rPr>
          <w:sz w:val="26"/>
          <w:szCs w:val="26"/>
        </w:rPr>
        <w:t>.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</w:t>
      </w:r>
      <w:r w:rsidRPr="004F70CA">
        <w:rPr>
          <w:sz w:val="26"/>
          <w:szCs w:val="26"/>
        </w:rPr>
        <w:t>жалобу</w:t>
      </w:r>
      <w:r>
        <w:rPr>
          <w:sz w:val="26"/>
          <w:szCs w:val="26"/>
        </w:rPr>
        <w:t>,</w:t>
      </w:r>
      <w:r w:rsidRPr="004F70C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суд округа </w:t>
      </w:r>
      <w:r w:rsidRPr="004F70CA">
        <w:rPr>
          <w:sz w:val="26"/>
          <w:szCs w:val="26"/>
        </w:rPr>
        <w:t>не нашел оснований для от</w:t>
      </w:r>
      <w:r>
        <w:rPr>
          <w:sz w:val="26"/>
          <w:szCs w:val="26"/>
        </w:rPr>
        <w:t xml:space="preserve">мены судебных актов, указав, что </w:t>
      </w:r>
      <w:r w:rsidRPr="006514EE">
        <w:rPr>
          <w:sz w:val="26"/>
          <w:szCs w:val="26"/>
        </w:rPr>
        <w:t>любой участник закупки, в том числе тот, кот</w:t>
      </w:r>
      <w:r>
        <w:rPr>
          <w:sz w:val="26"/>
          <w:szCs w:val="26"/>
        </w:rPr>
        <w:t xml:space="preserve">орый освобожден от уплаты НДС и </w:t>
      </w:r>
      <w:r w:rsidRPr="006514EE">
        <w:rPr>
          <w:sz w:val="26"/>
          <w:szCs w:val="26"/>
        </w:rPr>
        <w:t>применяет упрощенную систему налогообложения, вправе участвоват</w:t>
      </w:r>
      <w:r>
        <w:rPr>
          <w:sz w:val="26"/>
          <w:szCs w:val="26"/>
        </w:rPr>
        <w:t xml:space="preserve">ь в закупках. Контракт </w:t>
      </w:r>
      <w:r w:rsidRPr="006514EE">
        <w:rPr>
          <w:sz w:val="26"/>
          <w:szCs w:val="26"/>
        </w:rPr>
        <w:t>заключается и о</w:t>
      </w:r>
      <w:r>
        <w:rPr>
          <w:sz w:val="26"/>
          <w:szCs w:val="26"/>
        </w:rPr>
        <w:t xml:space="preserve">плачивается заказчиком по цене, </w:t>
      </w:r>
      <w:r w:rsidRPr="006514EE">
        <w:rPr>
          <w:sz w:val="26"/>
          <w:szCs w:val="26"/>
        </w:rPr>
        <w:t>предложенной участником закупки, с ко</w:t>
      </w:r>
      <w:r>
        <w:rPr>
          <w:sz w:val="26"/>
          <w:szCs w:val="26"/>
        </w:rPr>
        <w:t xml:space="preserve">торым заключается контракт, вне </w:t>
      </w:r>
      <w:r w:rsidRPr="006514EE">
        <w:rPr>
          <w:sz w:val="26"/>
          <w:szCs w:val="26"/>
        </w:rPr>
        <w:t>зависимости от применяемой данным участником с</w:t>
      </w:r>
      <w:r>
        <w:rPr>
          <w:sz w:val="26"/>
          <w:szCs w:val="26"/>
        </w:rPr>
        <w:t>истемы налогообложения.</w:t>
      </w:r>
    </w:p>
    <w:p w:rsidR="007B23B2" w:rsidRDefault="007B23B2" w:rsidP="007B23B2">
      <w:pPr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Pr="0050623F">
        <w:rPr>
          <w:sz w:val="26"/>
          <w:szCs w:val="26"/>
        </w:rPr>
        <w:t xml:space="preserve">становленная контрактом стоимость </w:t>
      </w:r>
      <w:r>
        <w:rPr>
          <w:sz w:val="26"/>
          <w:szCs w:val="26"/>
        </w:rPr>
        <w:t xml:space="preserve">оплаты соответствующих товаров, </w:t>
      </w:r>
      <w:r w:rsidRPr="0050623F">
        <w:rPr>
          <w:sz w:val="26"/>
          <w:szCs w:val="26"/>
        </w:rPr>
        <w:t>работ или услуг не соотносится с налогов</w:t>
      </w:r>
      <w:r>
        <w:rPr>
          <w:sz w:val="26"/>
          <w:szCs w:val="26"/>
        </w:rPr>
        <w:t xml:space="preserve">ыми обязательствами исполнителя (подрядчика), </w:t>
      </w:r>
      <w:r w:rsidRPr="0050623F">
        <w:rPr>
          <w:sz w:val="26"/>
          <w:szCs w:val="26"/>
        </w:rPr>
        <w:t>поскольку является обязательство</w:t>
      </w:r>
      <w:r>
        <w:rPr>
          <w:sz w:val="26"/>
          <w:szCs w:val="26"/>
        </w:rPr>
        <w:t xml:space="preserve">м заказчика оплатить контракт в </w:t>
      </w:r>
      <w:r w:rsidRPr="0050623F">
        <w:rPr>
          <w:sz w:val="26"/>
          <w:szCs w:val="26"/>
        </w:rPr>
        <w:t xml:space="preserve">установленном размере при </w:t>
      </w:r>
      <w:r>
        <w:rPr>
          <w:sz w:val="26"/>
          <w:szCs w:val="26"/>
        </w:rPr>
        <w:t xml:space="preserve">его </w:t>
      </w:r>
      <w:r w:rsidRPr="0050623F">
        <w:rPr>
          <w:sz w:val="26"/>
          <w:szCs w:val="26"/>
        </w:rPr>
        <w:t>надлежащем</w:t>
      </w:r>
      <w:r>
        <w:rPr>
          <w:sz w:val="26"/>
          <w:szCs w:val="26"/>
        </w:rPr>
        <w:t xml:space="preserve"> исполнении. Следовательно, </w:t>
      </w:r>
      <w:r w:rsidRPr="0050623F">
        <w:rPr>
          <w:sz w:val="26"/>
          <w:szCs w:val="26"/>
        </w:rPr>
        <w:t>налоговые обязательства участника закупки</w:t>
      </w:r>
      <w:r>
        <w:rPr>
          <w:sz w:val="26"/>
          <w:szCs w:val="26"/>
        </w:rPr>
        <w:t xml:space="preserve"> не могут быть регламентированы </w:t>
      </w:r>
      <w:r w:rsidRPr="0050623F">
        <w:rPr>
          <w:sz w:val="26"/>
          <w:szCs w:val="26"/>
        </w:rPr>
        <w:t>ни аукционной документацией, ни законодате</w:t>
      </w:r>
      <w:r>
        <w:rPr>
          <w:sz w:val="26"/>
          <w:szCs w:val="26"/>
        </w:rPr>
        <w:t>льством о контрактной системе в сфере закупок.</w:t>
      </w:r>
    </w:p>
    <w:p w:rsidR="007B23B2" w:rsidRDefault="007B23B2" w:rsidP="007B23B2">
      <w:pPr>
        <w:spacing w:after="0"/>
        <w:ind w:firstLine="709"/>
        <w:jc w:val="both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>Администрация обратилась с жалобой в Верховный Суд Российской Федерации, который не</w:t>
      </w:r>
      <w:r w:rsidRPr="00F864EC">
        <w:rPr>
          <w:sz w:val="26"/>
          <w:szCs w:val="26"/>
        </w:rPr>
        <w:t xml:space="preserve"> нашел оснований для </w:t>
      </w:r>
      <w:r>
        <w:rPr>
          <w:sz w:val="26"/>
          <w:szCs w:val="26"/>
        </w:rPr>
        <w:t>передачи жалобы для рассмотрения в Судебной коллегии по экономическим спорам ВС РФ</w:t>
      </w:r>
      <w:r w:rsidRPr="00F864EC">
        <w:rPr>
          <w:sz w:val="26"/>
          <w:szCs w:val="26"/>
        </w:rPr>
        <w:t xml:space="preserve">. </w:t>
      </w:r>
    </w:p>
    <w:p w:rsidR="007B23B2" w:rsidRDefault="007B23B2" w:rsidP="007B23B2">
      <w:pPr>
        <w:spacing w:after="0"/>
        <w:ind w:firstLine="709"/>
        <w:jc w:val="both"/>
        <w:rPr>
          <w:i/>
          <w:sz w:val="26"/>
          <w:szCs w:val="26"/>
        </w:rPr>
      </w:pPr>
    </w:p>
    <w:p w:rsidR="00021A67" w:rsidRDefault="00021A67" w:rsidP="007B23B2">
      <w:pPr>
        <w:spacing w:after="0"/>
        <w:ind w:firstLine="709"/>
        <w:jc w:val="both"/>
        <w:rPr>
          <w:i/>
          <w:sz w:val="26"/>
          <w:szCs w:val="26"/>
        </w:rPr>
      </w:pPr>
      <w:r w:rsidRPr="00021A67">
        <w:rPr>
          <w:i/>
          <w:sz w:val="26"/>
          <w:szCs w:val="26"/>
        </w:rPr>
        <w:t>Определение Верховного Суда Российской Федерации от 16.12.2025 № 307-ЭС25-1169 по делу № А13-1820/2024</w:t>
      </w:r>
    </w:p>
    <w:p w:rsidR="006E5505" w:rsidRDefault="006E5505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 w:rsidRPr="006E5505">
        <w:rPr>
          <w:sz w:val="26"/>
          <w:szCs w:val="26"/>
        </w:rPr>
        <w:t>Заявитель: Учреждение</w:t>
      </w:r>
    </w:p>
    <w:p w:rsidR="006E5505" w:rsidRDefault="00B81B06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Между Учреждением и Обществом заключен муниципальный контракт на приобретение жилого помещения. В обеспечение надлежащего исполнения Обществом выдана банковская гарантия</w:t>
      </w:r>
      <w:r w:rsidR="00190B35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9F677F">
        <w:rPr>
          <w:sz w:val="26"/>
          <w:szCs w:val="26"/>
        </w:rPr>
        <w:t xml:space="preserve">со сроком действия </w:t>
      </w:r>
      <w:r w:rsidR="00A127AC">
        <w:rPr>
          <w:sz w:val="26"/>
          <w:szCs w:val="26"/>
        </w:rPr>
        <w:t>до 1 февраля 2024 года включительно</w:t>
      </w:r>
      <w:r w:rsidR="0076782A">
        <w:rPr>
          <w:sz w:val="26"/>
          <w:szCs w:val="26"/>
        </w:rPr>
        <w:t>,</w:t>
      </w:r>
      <w:r w:rsidR="00A127AC">
        <w:rPr>
          <w:sz w:val="26"/>
          <w:szCs w:val="26"/>
        </w:rPr>
        <w:t xml:space="preserve"> </w:t>
      </w:r>
      <w:r>
        <w:rPr>
          <w:sz w:val="26"/>
          <w:szCs w:val="26"/>
        </w:rPr>
        <w:t>по условиям которой гарант обязался уплатить бенефициару по его письменному требованию сумму, не превышающую 1 668 280 руб.</w:t>
      </w:r>
      <w:r w:rsidR="0076782A">
        <w:rPr>
          <w:sz w:val="26"/>
          <w:szCs w:val="26"/>
        </w:rPr>
        <w:t>,</w:t>
      </w:r>
      <w:r>
        <w:rPr>
          <w:sz w:val="26"/>
          <w:szCs w:val="26"/>
        </w:rPr>
        <w:t xml:space="preserve"> в случае ненадлежащего исполнения и/или невыполнения принципалом обязательств.</w:t>
      </w:r>
    </w:p>
    <w:p w:rsidR="002036FC" w:rsidRDefault="00B81B06" w:rsidP="002036F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Поскольку в установленный контрактом срок Общество не выполнило принятые на себя обязательства, Учреждение приняло решение об одностороннем отказе от исполнения контракта, после чего обратилось к банку с требованием об осуществлении выплаты денежной суммы по гарантии в размере 1698 508 руб. 29 коп.</w:t>
      </w:r>
    </w:p>
    <w:p w:rsidR="009F677F" w:rsidRDefault="009F677F" w:rsidP="002036F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Банк отказал в осуществлении выплаты по банковской гарантии, поскольку требование предъявлено на сумму, превышающую сумму банковской гарантии, а также приложенные к требованию скан-копии платежных поручений не подписаны усиленной квалифицированной подписью лица, имеющего право действовать от имени бенефициара.</w:t>
      </w:r>
    </w:p>
    <w:p w:rsidR="00B81B06" w:rsidRDefault="009F677F" w:rsidP="009F67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19 января 2024 года банк вновь получил требование о выплате по гарантии на сумму 1 668 280 руб. и вновь отказал в выплате, </w:t>
      </w:r>
      <w:r w:rsidR="002036FC">
        <w:rPr>
          <w:sz w:val="26"/>
          <w:szCs w:val="26"/>
        </w:rPr>
        <w:t>сославшись на несоответствие документов, приложенных к гарантии, ее условиям</w:t>
      </w:r>
      <w:r>
        <w:rPr>
          <w:sz w:val="26"/>
          <w:szCs w:val="26"/>
        </w:rPr>
        <w:t>.</w:t>
      </w:r>
    </w:p>
    <w:p w:rsidR="009F677F" w:rsidRDefault="009F677F" w:rsidP="009F677F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 февраля 2024 года Учреждение вновь направило банку требование об осуществлении выплаты по банковской гарантии на сумму 1 660 824 руб. Банк в</w:t>
      </w:r>
      <w:r w:rsidR="0076782A">
        <w:rPr>
          <w:sz w:val="26"/>
          <w:szCs w:val="26"/>
        </w:rPr>
        <w:t>новь отказал в</w:t>
      </w:r>
      <w:r>
        <w:rPr>
          <w:sz w:val="26"/>
          <w:szCs w:val="26"/>
        </w:rPr>
        <w:t xml:space="preserve"> выплате в связи с отсутствием отметки органа Федерального казначейства об исполнении, а также в связи с предъявлением требования по истечении срока действия гарантии.</w:t>
      </w:r>
    </w:p>
    <w:p w:rsidR="00A127AC" w:rsidRDefault="009F677F" w:rsidP="00A127AC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Не согласившись с отказами банка в выплате по банковской гарантии, Учреждение обратилось в суд.</w:t>
      </w:r>
    </w:p>
    <w:p w:rsidR="00AC1662" w:rsidRDefault="00A127AC" w:rsidP="00AC166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Судами первой и апелляционной инстанции в удовлетворении иска отказано в связи с тем, что </w:t>
      </w:r>
      <w:r w:rsidR="00AC1662">
        <w:rPr>
          <w:sz w:val="26"/>
          <w:szCs w:val="26"/>
        </w:rPr>
        <w:t>Учреждение, обращаясь к банку с требованиями в пределах срока действия гарантии, не представляло ему платежных поручений о перечислении аванса по контракту, отвечающих условиям гарантии, а платежные поручения с отметками о зачислении аванса были приложены только к требованию, предъявленному после окончания срока действия гарантии.</w:t>
      </w:r>
    </w:p>
    <w:p w:rsidR="006A53F2" w:rsidRDefault="00AC1662" w:rsidP="00AC166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 суд кассационной инстанции, отменяя судебные акты первой и апелляционной инстанции в части, указал, что по условиям гарантии Учреждение не обязано было обосновывать наличие у него требования к Обществу об уплате пеней и штрафа, подтверждать предъявление Обществу соответствующих претензий, в связи с чем направленное Учреждением в пределах срока действия гарантии требование должно было быть удовлетворено банком в той части, в которой оно было предъявлено надлежащим образом.</w:t>
      </w:r>
    </w:p>
    <w:p w:rsidR="00AC1662" w:rsidRPr="002036FC" w:rsidRDefault="00AC1662" w:rsidP="00AC1662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A53F2">
        <w:rPr>
          <w:sz w:val="26"/>
          <w:szCs w:val="26"/>
        </w:rPr>
        <w:t>Верховный Суд Российской Федерации указал, что неоднократно направленное Учреждением повторное требование о возмещении суммы неотработанного аванса в размере 1 398 000 руб. являлос</w:t>
      </w:r>
      <w:r w:rsidR="00767CEA">
        <w:rPr>
          <w:sz w:val="26"/>
          <w:szCs w:val="26"/>
        </w:rPr>
        <w:t>ь исправлением замечаний банка</w:t>
      </w:r>
      <w:r w:rsidR="006A53F2">
        <w:rPr>
          <w:sz w:val="26"/>
          <w:szCs w:val="26"/>
        </w:rPr>
        <w:t xml:space="preserve"> по предъявленному в срок </w:t>
      </w:r>
      <w:r w:rsidR="006A53F2">
        <w:rPr>
          <w:sz w:val="26"/>
          <w:szCs w:val="26"/>
        </w:rPr>
        <w:lastRenderedPageBreak/>
        <w:t>требованию, а не новым требованием, и у банка отсутствовало право на отказ в выплате по банковской гарантии в этом случае по мотиву окончания срока действия банковской гарантии.</w:t>
      </w:r>
    </w:p>
    <w:p w:rsidR="00612AC3" w:rsidRPr="00767CEA" w:rsidRDefault="000E2A2E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Судебные акты судов </w:t>
      </w:r>
      <w:r w:rsidR="00767CEA">
        <w:rPr>
          <w:sz w:val="26"/>
          <w:szCs w:val="26"/>
        </w:rPr>
        <w:t>в части отказа в удовлетворении требования о взыскании задолженности по банковской гарантии в размере выплаченного аванса 1 398 000 руб. и взыскания госпошлины отменены. Дело направлено на новое рассмотрение.</w:t>
      </w:r>
    </w:p>
    <w:p w:rsidR="00612AC3" w:rsidRDefault="00612AC3" w:rsidP="00D12438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BA1D55" w:rsidRDefault="00BA1D55" w:rsidP="00BA1D55">
      <w:pPr>
        <w:spacing w:after="0" w:line="240" w:lineRule="auto"/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Определение Верховного суда Российской Федерации от 22.12.2025 по делу № А40-303083/2023</w:t>
      </w:r>
    </w:p>
    <w:p w:rsidR="00BA1D55" w:rsidRPr="00D144DE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 w:rsidRPr="00D144DE">
        <w:rPr>
          <w:sz w:val="26"/>
          <w:szCs w:val="26"/>
        </w:rPr>
        <w:t xml:space="preserve">Заявитель: </w:t>
      </w:r>
      <w:r>
        <w:rPr>
          <w:sz w:val="26"/>
          <w:szCs w:val="26"/>
        </w:rPr>
        <w:t>Учреждение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Между Учреждением и Обществом заключен контракт на услуги по круглосуточной охране.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результатам проведения плановой </w:t>
      </w:r>
      <w:r w:rsidRPr="00D144DE">
        <w:rPr>
          <w:sz w:val="26"/>
          <w:szCs w:val="26"/>
        </w:rPr>
        <w:t xml:space="preserve">проверки </w:t>
      </w:r>
      <w:r>
        <w:rPr>
          <w:sz w:val="26"/>
          <w:szCs w:val="26"/>
        </w:rPr>
        <w:t>Управление казначейства</w:t>
      </w:r>
      <w:r w:rsidRPr="00D144DE">
        <w:rPr>
          <w:sz w:val="26"/>
          <w:szCs w:val="26"/>
        </w:rPr>
        <w:t xml:space="preserve"> выявило в </w:t>
      </w:r>
      <w:r>
        <w:rPr>
          <w:sz w:val="26"/>
          <w:szCs w:val="26"/>
        </w:rPr>
        <w:t>отношении</w:t>
      </w:r>
      <w:r w:rsidRPr="00D144DE">
        <w:rPr>
          <w:sz w:val="26"/>
          <w:szCs w:val="26"/>
        </w:rPr>
        <w:t xml:space="preserve"> Учреждения</w:t>
      </w:r>
      <w:r>
        <w:rPr>
          <w:sz w:val="26"/>
          <w:szCs w:val="26"/>
        </w:rPr>
        <w:t xml:space="preserve"> нецелевое использование денежных средств на сумму 143 273 599 рублей 40 копеек (оплата услуг охраны территорий, имущества проведена по статье расходов 414 «Бюджетные инвестиции в объекты капитального строительства государственной (муниципальной) собственности», в то время как необходимо проводить по статье 224 «Прочая закупка товаров, работ и услуг»).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связи с отказом перечисления денежных средств, Учреждение обратилось в суд с иском о взыскании денежных средств с Общества, как неправомерно перечисленных.</w:t>
      </w:r>
    </w:p>
    <w:p w:rsidR="00BA1D55" w:rsidRDefault="00BA1D55" w:rsidP="00BA1D55">
      <w:pPr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Отказывая в удовлетворении требований с</w:t>
      </w:r>
      <w:r w:rsidRPr="00D144DE">
        <w:rPr>
          <w:sz w:val="26"/>
          <w:szCs w:val="26"/>
        </w:rPr>
        <w:t xml:space="preserve">уд первой инстанции </w:t>
      </w:r>
      <w:r>
        <w:rPr>
          <w:sz w:val="26"/>
          <w:szCs w:val="26"/>
        </w:rPr>
        <w:t>исходил из следующего.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указал, что Учреждение не проявило должной ответственности и внимания, предъявляемые к получателям бюджетных средств и подчеркнул, что попытка переложить свою ответственность на Общество является проявлением недобросовестного подхода к компенсации собственных рисков, что противоречит принципам, закрепленным в статье 10 ГК РФ. Оспаривая сумма уплачена в соответствии с договорными обязательствами. Суд отметил, что контрольная проверка не может служить основанием для удовлетворения исковых требований, так как проверка проводилась без участия Учреждения.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Отменяя решение суда первой инстанции, суд апелляционной инстанции указал, что иск направлен на устранение ситуации, возникшей из-за неэффективного расходования бюджетных средств. 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Суд округа согласился с выводами суд апелляционной инстанции.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 судами не учтено, фактическая оплата работ, выполненных по договору подряда, исключает возможность квалифицировать полученные денежные средства как неосновательные обогащение.</w:t>
      </w:r>
    </w:p>
    <w:p w:rsidR="00BA1D55" w:rsidRPr="00F950E2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Положения ГК ФЗ, Закона № 44-ФЗ прямо не предусматривают, что денежные средства, полученные исполнителем за должным образом оказанные услуги по контракту, но перечисленные с нарушениями законодательства по вине заказчика, подлежат возврату исполнителем. </w:t>
      </w:r>
    </w:p>
    <w:p w:rsidR="00BA1D55" w:rsidRDefault="00BA1D55" w:rsidP="00BA1D55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Кассационной жалоба</w:t>
      </w:r>
      <w:r w:rsidRPr="00D144D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передана </w:t>
      </w:r>
      <w:r w:rsidRPr="00D144DE">
        <w:rPr>
          <w:sz w:val="26"/>
          <w:szCs w:val="26"/>
        </w:rPr>
        <w:t>для рассмотрения в судебном заседании Судебной коллегии по экономическим спорам Верховного Суда Российс</w:t>
      </w:r>
      <w:r>
        <w:rPr>
          <w:sz w:val="26"/>
          <w:szCs w:val="26"/>
        </w:rPr>
        <w:t>кой Федерации.</w:t>
      </w:r>
    </w:p>
    <w:p w:rsidR="00BA1D55" w:rsidRPr="00D12438" w:rsidRDefault="00BA1D55" w:rsidP="00D12438">
      <w:pPr>
        <w:spacing w:after="0" w:line="240" w:lineRule="auto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CF22DA" w:rsidRDefault="00CF22DA" w:rsidP="006D3F78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CF22DA" w:rsidRPr="007A4070" w:rsidRDefault="00CF22DA" w:rsidP="006D3F78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DA4EB4" w:rsidRPr="00DA4EB4" w:rsidRDefault="00DA4EB4" w:rsidP="00610DE9">
      <w:pPr>
        <w:spacing w:after="0" w:line="240" w:lineRule="auto"/>
        <w:ind w:firstLine="709"/>
        <w:jc w:val="both"/>
        <w:rPr>
          <w:sz w:val="26"/>
          <w:szCs w:val="26"/>
        </w:rPr>
      </w:pPr>
    </w:p>
    <w:p w:rsidR="00F011A8" w:rsidRPr="00DA25CD" w:rsidRDefault="00F011A8" w:rsidP="00610DE9">
      <w:pPr>
        <w:spacing w:after="0" w:line="240" w:lineRule="auto"/>
        <w:ind w:firstLine="709"/>
        <w:jc w:val="both"/>
        <w:rPr>
          <w:sz w:val="26"/>
          <w:szCs w:val="26"/>
        </w:rPr>
      </w:pPr>
    </w:p>
    <w:sectPr w:rsidR="00F011A8" w:rsidRPr="00DA25CD" w:rsidSect="00784C25">
      <w:headerReference w:type="default" r:id="rId7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A64" w:rsidRDefault="003B7A64" w:rsidP="00F01B30">
      <w:pPr>
        <w:spacing w:after="0" w:line="240" w:lineRule="auto"/>
      </w:pPr>
      <w:r>
        <w:separator/>
      </w:r>
    </w:p>
  </w:endnote>
  <w:endnote w:type="continuationSeparator" w:id="0">
    <w:p w:rsidR="003B7A64" w:rsidRDefault="003B7A64" w:rsidP="00F01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A64" w:rsidRDefault="003B7A64" w:rsidP="00F01B30">
      <w:pPr>
        <w:spacing w:after="0" w:line="240" w:lineRule="auto"/>
      </w:pPr>
      <w:r>
        <w:separator/>
      </w:r>
    </w:p>
  </w:footnote>
  <w:footnote w:type="continuationSeparator" w:id="0">
    <w:p w:rsidR="003B7A64" w:rsidRDefault="003B7A64" w:rsidP="00F01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1825251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F01B30" w:rsidRPr="00F01B30" w:rsidRDefault="00F01B30">
        <w:pPr>
          <w:pStyle w:val="a8"/>
          <w:jc w:val="center"/>
          <w:rPr>
            <w:sz w:val="22"/>
          </w:rPr>
        </w:pPr>
        <w:r w:rsidRPr="00F01B30">
          <w:rPr>
            <w:sz w:val="22"/>
          </w:rPr>
          <w:fldChar w:fldCharType="begin"/>
        </w:r>
        <w:r w:rsidRPr="00F01B30">
          <w:rPr>
            <w:sz w:val="22"/>
          </w:rPr>
          <w:instrText>PAGE   \* MERGEFORMAT</w:instrText>
        </w:r>
        <w:r w:rsidRPr="00F01B30">
          <w:rPr>
            <w:sz w:val="22"/>
          </w:rPr>
          <w:fldChar w:fldCharType="separate"/>
        </w:r>
        <w:r w:rsidR="00543F6C">
          <w:rPr>
            <w:noProof/>
            <w:sz w:val="22"/>
          </w:rPr>
          <w:t>7</w:t>
        </w:r>
        <w:r w:rsidRPr="00F01B30">
          <w:rPr>
            <w:sz w:val="22"/>
          </w:rPr>
          <w:fldChar w:fldCharType="end"/>
        </w:r>
      </w:p>
    </w:sdtContent>
  </w:sdt>
  <w:p w:rsidR="00F01B30" w:rsidRDefault="00F01B3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067B6"/>
    <w:multiLevelType w:val="hybridMultilevel"/>
    <w:tmpl w:val="DE7CEB60"/>
    <w:lvl w:ilvl="0" w:tplc="0C1CFD70">
      <w:start w:val="1"/>
      <w:numFmt w:val="bullet"/>
      <w:lvlText w:val=""/>
      <w:lvlJc w:val="left"/>
      <w:pPr>
        <w:ind w:left="357" w:hanging="357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67985"/>
    <w:multiLevelType w:val="multilevel"/>
    <w:tmpl w:val="76181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81714A"/>
    <w:multiLevelType w:val="multilevel"/>
    <w:tmpl w:val="F0884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5C9"/>
    <w:rsid w:val="00021A67"/>
    <w:rsid w:val="00026876"/>
    <w:rsid w:val="000458AC"/>
    <w:rsid w:val="000505C9"/>
    <w:rsid w:val="0006672A"/>
    <w:rsid w:val="000840B3"/>
    <w:rsid w:val="0009318B"/>
    <w:rsid w:val="000D46B0"/>
    <w:rsid w:val="000E190F"/>
    <w:rsid w:val="000E2A2E"/>
    <w:rsid w:val="000E5C70"/>
    <w:rsid w:val="000F37D2"/>
    <w:rsid w:val="0010273A"/>
    <w:rsid w:val="001419BC"/>
    <w:rsid w:val="00162711"/>
    <w:rsid w:val="00190B35"/>
    <w:rsid w:val="001D793C"/>
    <w:rsid w:val="002036FC"/>
    <w:rsid w:val="0023298C"/>
    <w:rsid w:val="00240FBF"/>
    <w:rsid w:val="00242699"/>
    <w:rsid w:val="002A07FE"/>
    <w:rsid w:val="002D4145"/>
    <w:rsid w:val="0034610A"/>
    <w:rsid w:val="003A4F69"/>
    <w:rsid w:val="003B7A64"/>
    <w:rsid w:val="0045043F"/>
    <w:rsid w:val="004A3C92"/>
    <w:rsid w:val="004B7C8C"/>
    <w:rsid w:val="004D0738"/>
    <w:rsid w:val="0050218A"/>
    <w:rsid w:val="00535EDC"/>
    <w:rsid w:val="00543F6C"/>
    <w:rsid w:val="005569C9"/>
    <w:rsid w:val="00610DE9"/>
    <w:rsid w:val="00612AC3"/>
    <w:rsid w:val="00613CC9"/>
    <w:rsid w:val="00683920"/>
    <w:rsid w:val="006A53F2"/>
    <w:rsid w:val="006D3F78"/>
    <w:rsid w:val="006E5505"/>
    <w:rsid w:val="00756770"/>
    <w:rsid w:val="0076782A"/>
    <w:rsid w:val="00767CEA"/>
    <w:rsid w:val="00784C25"/>
    <w:rsid w:val="0079336A"/>
    <w:rsid w:val="007A4070"/>
    <w:rsid w:val="007B1986"/>
    <w:rsid w:val="007B23B2"/>
    <w:rsid w:val="007D093C"/>
    <w:rsid w:val="008007DF"/>
    <w:rsid w:val="008A50AF"/>
    <w:rsid w:val="008C2A39"/>
    <w:rsid w:val="00903971"/>
    <w:rsid w:val="00910E57"/>
    <w:rsid w:val="00967ACF"/>
    <w:rsid w:val="009E4D27"/>
    <w:rsid w:val="009E659D"/>
    <w:rsid w:val="009F03F1"/>
    <w:rsid w:val="009F677F"/>
    <w:rsid w:val="00A127AC"/>
    <w:rsid w:val="00A85BFE"/>
    <w:rsid w:val="00AC1662"/>
    <w:rsid w:val="00B67F25"/>
    <w:rsid w:val="00B81B06"/>
    <w:rsid w:val="00BA1D55"/>
    <w:rsid w:val="00BB2602"/>
    <w:rsid w:val="00BD77C8"/>
    <w:rsid w:val="00C13301"/>
    <w:rsid w:val="00C875CE"/>
    <w:rsid w:val="00CA56B5"/>
    <w:rsid w:val="00CF22DA"/>
    <w:rsid w:val="00D05AF9"/>
    <w:rsid w:val="00D12438"/>
    <w:rsid w:val="00D244E3"/>
    <w:rsid w:val="00D466F5"/>
    <w:rsid w:val="00D96CBA"/>
    <w:rsid w:val="00DA25CD"/>
    <w:rsid w:val="00DA4EB4"/>
    <w:rsid w:val="00E23321"/>
    <w:rsid w:val="00E34EFE"/>
    <w:rsid w:val="00E661D8"/>
    <w:rsid w:val="00E8279F"/>
    <w:rsid w:val="00ED0E26"/>
    <w:rsid w:val="00F008E0"/>
    <w:rsid w:val="00F011A8"/>
    <w:rsid w:val="00F01B30"/>
    <w:rsid w:val="00F1042D"/>
    <w:rsid w:val="00F16EF7"/>
    <w:rsid w:val="00F71972"/>
    <w:rsid w:val="00FB02C1"/>
    <w:rsid w:val="00FB12F5"/>
    <w:rsid w:val="00FF2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77820-4929-478F-878E-EA6DFCC1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3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3321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F0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F03F1"/>
    <w:rPr>
      <w:b/>
      <w:bCs/>
    </w:rPr>
  </w:style>
  <w:style w:type="character" w:styleId="a7">
    <w:name w:val="Hyperlink"/>
    <w:basedOn w:val="a0"/>
    <w:uiPriority w:val="99"/>
    <w:semiHidden/>
    <w:unhideWhenUsed/>
    <w:rsid w:val="009F03F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01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01B30"/>
  </w:style>
  <w:style w:type="paragraph" w:styleId="aa">
    <w:name w:val="footer"/>
    <w:basedOn w:val="a"/>
    <w:link w:val="ab"/>
    <w:uiPriority w:val="99"/>
    <w:unhideWhenUsed/>
    <w:rsid w:val="00F01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01B30"/>
  </w:style>
  <w:style w:type="paragraph" w:styleId="ac">
    <w:name w:val="Balloon Text"/>
    <w:basedOn w:val="a"/>
    <w:link w:val="ad"/>
    <w:uiPriority w:val="99"/>
    <w:semiHidden/>
    <w:unhideWhenUsed/>
    <w:rsid w:val="007D0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D09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7</Pages>
  <Words>3141</Words>
  <Characters>17905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Ворогушина</dc:creator>
  <cp:keywords/>
  <dc:description/>
  <cp:lastModifiedBy>Ангелина Ворогушина</cp:lastModifiedBy>
  <cp:revision>54</cp:revision>
  <cp:lastPrinted>2025-12-29T05:23:00Z</cp:lastPrinted>
  <dcterms:created xsi:type="dcterms:W3CDTF">2025-12-29T02:12:00Z</dcterms:created>
  <dcterms:modified xsi:type="dcterms:W3CDTF">2025-12-29T05:58:00Z</dcterms:modified>
</cp:coreProperties>
</file>