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37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37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37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44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Об утверждении порядка принятия правовых актов </w:t>
        <w:br/>
        <w:t xml:space="preserve">Департамента государственного заказа Томской области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4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4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частью 2 статьи 29 Закона Томской области от 7 марта 2002 года № 9-ОЗ «О нормативных правовых актах Томской области»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4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</w:t>
      </w:r>
      <w:r>
        <w:rPr>
          <w:rFonts w:ascii="PT Astra Serif" w:hAnsi="PT Astra Serif" w:cs="Times New Roman"/>
          <w:sz w:val="28"/>
          <w:szCs w:val="28"/>
        </w:rPr>
        <w:t xml:space="preserve">: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4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  <w:suppressLineNumbers w:val="0"/>
      </w:pPr>
      <w:r>
        <w:rPr>
          <w:rFonts w:ascii="PT Astra Serif" w:hAnsi="PT Astra Serif" w:cs="Times New Roman"/>
          <w:sz w:val="28"/>
          <w:szCs w:val="28"/>
        </w:rPr>
        <w:t xml:space="preserve">Утвердить порядок принятия правовых актов Департамента государственного заказа Томской области согласно приложению к настоящему приказу.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4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  <w:suppressLineNumbers w:val="0"/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Контроль за исполнением настоящего приказа оставляю за собой.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44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44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p>
      <w:pPr>
        <w:pStyle w:val="944"/>
        <w:ind w:firstLine="709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  <w:r>
        <w:rPr>
          <w:rFonts w:ascii="PT Astra Serif" w:hAnsi="PT Astra Serif" w:cs="Times New Roman"/>
          <w:sz w:val="28"/>
          <w:szCs w:val="28"/>
          <w:lang w:val="en-US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Гонгина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lang w:val="en-US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lang w:val="en-US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Приложение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УТВЕРЖДЕН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               приказом Департамента 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                               государственного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заказа Томской 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                      области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от __.__.2026 № _-п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Порядок принятия правовых актов Департамента государственного заказа Томской области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jc w:val="center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709"/>
        <w:jc w:val="center"/>
        <w:rPr>
          <w:rFonts w:ascii="PT Astra Serif" w:hAnsi="PT Astra Serif" w:eastAsia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780"/>
        <w:numPr>
          <w:ilvl w:val="0"/>
          <w:numId w:val="2"/>
        </w:num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Департамент государственного заказа Томской области (далее – Департамент) в пределах своих полномочий принимает приказы и распоряжения. 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780"/>
        <w:numPr>
          <w:ilvl w:val="0"/>
          <w:numId w:val="2"/>
        </w:num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Подготовка проекта правового акта Департамента включает в себя: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1) решение (поручение) начальника Департамента о подготовке проекта правового акта с указанием структурного подразделения Департамента, ответственного за подготовку правового акта (далее – исполнитель проекта).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Проект правового акта также может подготавливаться по инициативе исполнителя проекта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2)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подготовку проекта правового акта исполнителем проекта;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3) осуществление исполнителем проекта согласования проекта правового акта в порядке, установленном настоящим Порядком;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4) рассмотрение и принятие правового акта.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3. Исполнитель проекта при подготовке проекта правового акта: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80"/>
        <w:numPr>
          <w:ilvl w:val="0"/>
          <w:numId w:val="3"/>
        </w:num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определяет вид правового акта: приказ Департамента – для нормативных правовых актов; распоряжение Департамента – для правовых актов ненормативного характера;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pStyle w:val="780"/>
        <w:numPr>
          <w:ilvl w:val="0"/>
          <w:numId w:val="3"/>
        </w:num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подготавливает текст проекта правового акта с учетом требований федерального законодательства, законодательства Томской области, а также настоящего Порядка;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pStyle w:val="780"/>
        <w:numPr>
          <w:ilvl w:val="0"/>
          <w:numId w:val="3"/>
        </w:num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подготавливает лист ознакомления с правовым актом в случае, если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указанная в правовом акте информация подлежит доведению до сведения сотрудников Департамента под подпись.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4. Подготовленный проект правового акта подлежит визированию руководителем исполнителя проекта, согласованию с должностными лицами, руководителями структурных подразделе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ний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Департамента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 соответствии с их компетенцией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(далее – согласующее лицо)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, а также иными лицами, органами, организациями в соответствии с законодательством Российской Федерации и Томской области.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5. Срок согласования проекта правового акта согласующим лицом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не должен превышать 1 рабочего дня, следующего за днём получения проекта правового акта.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6. В случае отсутствия замечаний к проекту правового акта согласующее лицо визирует проект правового акта.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 случае наличия замечаний к проекту правового акта согласующее  лицо направляет исполнителю проекта заключение на проект правового акта либо вносит правки по тексту проекта правового акта.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Доработанный проект правового акта предоставляется исполнителем проекта для повторного согласования согласующим лицом.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7.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С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огласованный проект ненормативного правового акта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по решению (поручению) начальника Департамента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направляется исполнителем проекта в комитет организационно-правовой работы для проведения правовой экспертизы проекта ненормативного правового акта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Исполнитель проекта передает согласованный правовой акт начальнику Департамента для его подписания.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Согласованный проект нормативного правового акта направляется исполнителем проекта в комитет организационно-правовой работы для проведения правовой и антикоррупционной экспертиз проекта нормативного правового акта.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Антикоррупционная экспертиза проводится в соответствии с Порядком проведения антикоррупционной экспертизы нормативных правовых актов Департамента и их проектов, утвержденным приказом Департамента.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Исполнитель проекта обеспечивает р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азмещение проекта нормативного правового акта на официальном сайте Департамента в информационно-телекоммуникационной сети «Интернет», в разделах «Антимонопольный комплаенс», «Антикоррупционная экспертиза»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8. С цел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ью направления проекта нормативного правового акта в Прокуратуру Томской области исполнитель проекта направляет проект нормативного правового акта, прошедший правовую и антикоррупционную экспертизы, в форме электронного документа в формате 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doc/.docx/.rtf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, а также об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снование разработки проекта нормативного правового акта на адрес электронной почты лица, проводившего правовую и антикоррупционную экспертизы проекта нормативного правового акта, с дублированием на адрес электронной почты председателя комитета организацион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но-правовой работы.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Исполнитель проекта обеспечивает соответствие текста проекта нормативного правового акта в форме электронного документа в формате .doc тексту проекта нормативного правового акта на бумажном носителе.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Комитет организационно-правовой работы направляет проект нормативного правового акта в Прокуратуру Томской области не позднее рабочего дня, следующего за днем его получения.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Замечания Прокуратуры Томской области к проекту нормативного правового акта устраняются исполнителем проекта. Согласование доработанного проекта нормативного правового акта осуществляется в порядке, установленном пунктами 5-9 Порядка.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Проект нормативного правового акта передается исполнителем проекта в комитет организационно-правовой работы для удостоверения факта проведения антикоррупционной экспертизы.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9.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Проект но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рмативного правового акта передается исполнителем проекта на подпись начальнику Департамента не ранее чем через 7 дней, следующих за днем размещения проекта нормативного правового акта на сайте Департамента в информационно-телекоммуникационной сети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«Интернет» в разделе «Антимонопольный комплаенс».</w:t>
      </w:r>
      <w:r/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10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 Секретарь руководителя в течение 1 рабочего дня с даты подписания начальником Департамента  правового акта направляет скан-копии принятого  правового акта заместителю начальника Департамента, председателям комитетов, начальнику 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тдела- главному бухгалтеру, иным должностным лицам Департамента в соответствии с их компетенцией.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11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В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целях направления нормативного правового акта на государственную регистрацию и официальное опубликование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исполнитель проекта не позднее дня, следующего за днем подписания нормативного правового акта, направляет на адрес электронной почты лица, ответственного за направление нормативных правовых актов на государственную регистрац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ю и официальное опубликование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(далее – ответственное лицо),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копию нормативного правового акта в виде электронного образа нормативного правового акта в формате .doc/.docx/.rtf.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Исполнитель проекта обеспечивает идентичность электронного образа нормативного правового акта оригиналу нормативного правового акта.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Ответственное лицо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направляет нормативный правовой акт в структурное подразделение Правительства Томской област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и, уполномоченное в области государственной регистрации и официального опубликования нормативных правовых актов исполнительных органов Томской области (далее – уполномоченный орган) в автоматизированной системе делопроизводства в течение 2 календарных дней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 после дня его получения от исполнителя проекта.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/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З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амечания уполном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оченного о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ргана устраняются исполнителем проекта в течение 1 рабочего дня со дня получения письма уполномоченного органа. В указанный срок исполнитель проекта повторно направляет документы, указанные в настоящем пункте, на адрес электронной почты ответственного лица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12. Предоставляемые нормативные правовые акты не должны содержать сведения, составляющие государственную или иную охраняемую законом тайну.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left="0" w:firstLine="709"/>
        <w:jc w:val="both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13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. После опубликования нормативного правового акта комитет организационно-правовой работы размещает на официальном сайте Департамента в информационно-телекоммуникационной сети «Интернет» нормативный правовой акт, направляет копию нормативного правового акт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а в Прокуратуру Томской области.</w:t>
      </w:r>
      <w:r>
        <w:rPr>
          <w:rFonts w:ascii="PT Astra Serif" w:hAnsi="PT Astra Serif" w:eastAsia="PT Astra Serif" w:cs="PT Astra Serif"/>
          <w:sz w:val="28"/>
          <w:szCs w:val="28"/>
        </w:rPr>
      </w:r>
      <w:r/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0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90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90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90"/>
      <w:spacing w:before="240" w:after="0"/>
      <w:rPr>
        <w:rFonts w:ascii="PT Astra Serif" w:hAnsi="PT Astra Serif" w:eastAsia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sz w:val="28"/>
        <w:szCs w:val="28"/>
      </w:rPr>
    </w:r>
    <w:r>
      <w:rPr>
        <w:rFonts w:ascii="PT Astra Serif" w:hAnsi="PT Astra Serif" w:eastAsia="PT Astra Serif" w:cs="PT Astra Serif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  <w:rPr>
        <w:rFonts w:ascii="PT Astra Serif" w:hAnsi="PT Astra Serif" w:eastAsia="PT Astra Serif" w:cs="PT Astra Serif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8">
    <w:name w:val="Heading 1 Char"/>
    <w:basedOn w:val="768"/>
    <w:link w:val="759"/>
    <w:uiPriority w:val="9"/>
    <w:rPr>
      <w:rFonts w:ascii="Arial" w:hAnsi="Arial" w:eastAsia="Arial" w:cs="Arial"/>
      <w:sz w:val="40"/>
      <w:szCs w:val="40"/>
    </w:rPr>
  </w:style>
  <w:style w:type="character" w:styleId="719">
    <w:name w:val="Heading 2 Char"/>
    <w:basedOn w:val="768"/>
    <w:link w:val="760"/>
    <w:uiPriority w:val="9"/>
    <w:rPr>
      <w:rFonts w:ascii="Arial" w:hAnsi="Arial" w:eastAsia="Arial" w:cs="Arial"/>
      <w:sz w:val="34"/>
    </w:rPr>
  </w:style>
  <w:style w:type="character" w:styleId="720">
    <w:name w:val="Heading 3 Char"/>
    <w:basedOn w:val="768"/>
    <w:link w:val="761"/>
    <w:uiPriority w:val="9"/>
    <w:rPr>
      <w:rFonts w:ascii="Arial" w:hAnsi="Arial" w:eastAsia="Arial" w:cs="Arial"/>
      <w:sz w:val="30"/>
      <w:szCs w:val="30"/>
    </w:rPr>
  </w:style>
  <w:style w:type="character" w:styleId="721">
    <w:name w:val="Heading 4 Char"/>
    <w:basedOn w:val="768"/>
    <w:link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22">
    <w:name w:val="Heading 5 Char"/>
    <w:basedOn w:val="768"/>
    <w:link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23">
    <w:name w:val="Heading 6 Char"/>
    <w:basedOn w:val="768"/>
    <w:link w:val="764"/>
    <w:uiPriority w:val="9"/>
    <w:rPr>
      <w:rFonts w:ascii="Arial" w:hAnsi="Arial" w:eastAsia="Arial" w:cs="Arial"/>
      <w:b/>
      <w:bCs/>
      <w:sz w:val="22"/>
      <w:szCs w:val="22"/>
    </w:rPr>
  </w:style>
  <w:style w:type="character" w:styleId="724">
    <w:name w:val="Heading 7 Char"/>
    <w:basedOn w:val="768"/>
    <w:link w:val="7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8 Char"/>
    <w:basedOn w:val="768"/>
    <w:link w:val="766"/>
    <w:uiPriority w:val="9"/>
    <w:rPr>
      <w:rFonts w:ascii="Arial" w:hAnsi="Arial" w:eastAsia="Arial" w:cs="Arial"/>
      <w:i/>
      <w:iCs/>
      <w:sz w:val="22"/>
      <w:szCs w:val="22"/>
    </w:rPr>
  </w:style>
  <w:style w:type="character" w:styleId="726">
    <w:name w:val="Heading 9 Char"/>
    <w:basedOn w:val="768"/>
    <w:link w:val="767"/>
    <w:uiPriority w:val="9"/>
    <w:rPr>
      <w:rFonts w:ascii="Arial" w:hAnsi="Arial" w:eastAsia="Arial" w:cs="Arial"/>
      <w:i/>
      <w:iCs/>
      <w:sz w:val="21"/>
      <w:szCs w:val="21"/>
    </w:rPr>
  </w:style>
  <w:style w:type="character" w:styleId="727">
    <w:name w:val="Title Char"/>
    <w:basedOn w:val="768"/>
    <w:link w:val="782"/>
    <w:uiPriority w:val="10"/>
    <w:rPr>
      <w:sz w:val="48"/>
      <w:szCs w:val="48"/>
    </w:rPr>
  </w:style>
  <w:style w:type="character" w:styleId="728">
    <w:name w:val="Subtitle Char"/>
    <w:basedOn w:val="768"/>
    <w:link w:val="784"/>
    <w:uiPriority w:val="11"/>
    <w:rPr>
      <w:sz w:val="24"/>
      <w:szCs w:val="24"/>
    </w:rPr>
  </w:style>
  <w:style w:type="character" w:styleId="729">
    <w:name w:val="Quote Char"/>
    <w:link w:val="786"/>
    <w:uiPriority w:val="29"/>
    <w:rPr>
      <w:i/>
    </w:rPr>
  </w:style>
  <w:style w:type="character" w:styleId="730">
    <w:name w:val="Intense Quote Char"/>
    <w:link w:val="788"/>
    <w:uiPriority w:val="30"/>
    <w:rPr>
      <w:i/>
    </w:rPr>
  </w:style>
  <w:style w:type="character" w:styleId="731">
    <w:name w:val="Header Char"/>
    <w:basedOn w:val="768"/>
    <w:link w:val="790"/>
    <w:uiPriority w:val="99"/>
  </w:style>
  <w:style w:type="character" w:styleId="732">
    <w:name w:val="Footer Char"/>
    <w:basedOn w:val="768"/>
    <w:link w:val="792"/>
    <w:uiPriority w:val="99"/>
  </w:style>
  <w:style w:type="character" w:styleId="733">
    <w:name w:val="Caption Char"/>
    <w:basedOn w:val="936"/>
    <w:link w:val="792"/>
    <w:uiPriority w:val="99"/>
  </w:style>
  <w:style w:type="table" w:styleId="734">
    <w:name w:val="Plain Table 1"/>
    <w:basedOn w:val="7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2"/>
    <w:basedOn w:val="7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3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>
    <w:name w:val="Plain Table 4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Plain Table 5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>
    <w:name w:val="Grid Table 1 Light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4"/>
    <w:basedOn w:val="7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>
    <w:name w:val="Grid Table 5 Dark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7 Colorful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3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6 Colorful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2">
    <w:name w:val="List Table 7 Colorful"/>
    <w:basedOn w:val="7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3">
    <w:name w:val="Footnote Text Char"/>
    <w:link w:val="921"/>
    <w:uiPriority w:val="99"/>
    <w:rPr>
      <w:sz w:val="18"/>
    </w:rPr>
  </w:style>
  <w:style w:type="paragraph" w:styleId="754">
    <w:name w:val="endnote text"/>
    <w:basedOn w:val="758"/>
    <w:link w:val="755"/>
    <w:uiPriority w:val="99"/>
    <w:semiHidden/>
    <w:unhideWhenUsed/>
    <w:pPr>
      <w:spacing w:after="0" w:line="240" w:lineRule="auto"/>
    </w:pPr>
    <w:rPr>
      <w:sz w:val="20"/>
    </w:rPr>
  </w:style>
  <w:style w:type="character" w:styleId="755">
    <w:name w:val="Endnote Text Char"/>
    <w:link w:val="754"/>
    <w:uiPriority w:val="99"/>
    <w:rPr>
      <w:sz w:val="20"/>
    </w:rPr>
  </w:style>
  <w:style w:type="character" w:styleId="756">
    <w:name w:val="endnote reference"/>
    <w:basedOn w:val="768"/>
    <w:uiPriority w:val="99"/>
    <w:semiHidden/>
    <w:unhideWhenUsed/>
    <w:rPr>
      <w:vertAlign w:val="superscript"/>
    </w:rPr>
  </w:style>
  <w:style w:type="paragraph" w:styleId="757">
    <w:name w:val="table of figures"/>
    <w:basedOn w:val="758"/>
    <w:next w:val="758"/>
    <w:uiPriority w:val="99"/>
    <w:unhideWhenUsed/>
    <w:pPr>
      <w:spacing w:after="0" w:afterAutospacing="0"/>
    </w:pPr>
  </w:style>
  <w:style w:type="paragraph" w:styleId="758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9">
    <w:name w:val="Heading 1"/>
    <w:link w:val="771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60">
    <w:name w:val="Heading 2"/>
    <w:link w:val="772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61">
    <w:name w:val="Heading 3"/>
    <w:link w:val="77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62">
    <w:name w:val="Heading 4"/>
    <w:link w:val="77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63">
    <w:name w:val="Heading 5"/>
    <w:link w:val="77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64">
    <w:name w:val="Heading 6"/>
    <w:link w:val="77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65">
    <w:name w:val="Heading 7"/>
    <w:link w:val="77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66">
    <w:name w:val="Heading 8"/>
    <w:link w:val="77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67">
    <w:name w:val="Heading 9"/>
    <w:link w:val="77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68" w:default="1">
    <w:name w:val="Default Paragraph Font"/>
    <w:uiPriority w:val="1"/>
    <w:semiHidden/>
    <w:unhideWhenUsed/>
  </w:style>
  <w:style w:type="table" w:styleId="7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0" w:default="1">
    <w:name w:val="No List"/>
    <w:uiPriority w:val="99"/>
    <w:semiHidden/>
    <w:unhideWhenUsed/>
  </w:style>
  <w:style w:type="character" w:styleId="771" w:customStyle="1">
    <w:name w:val="Заголовок 1 Знак"/>
    <w:link w:val="759"/>
    <w:uiPriority w:val="9"/>
    <w:rPr>
      <w:rFonts w:ascii="Arial" w:hAnsi="Arial" w:eastAsia="Arial"/>
      <w:sz w:val="40"/>
      <w:szCs w:val="40"/>
      <w:lang w:bidi="ar-SA"/>
    </w:rPr>
  </w:style>
  <w:style w:type="character" w:styleId="772" w:customStyle="1">
    <w:name w:val="Заголовок 2 Знак"/>
    <w:link w:val="760"/>
    <w:uiPriority w:val="9"/>
    <w:rPr>
      <w:rFonts w:ascii="Arial" w:hAnsi="Arial" w:eastAsia="Arial"/>
      <w:sz w:val="34"/>
      <w:lang w:bidi="ar-SA"/>
    </w:rPr>
  </w:style>
  <w:style w:type="character" w:styleId="773" w:customStyle="1">
    <w:name w:val="Заголовок 3 Знак"/>
    <w:link w:val="761"/>
    <w:uiPriority w:val="9"/>
    <w:rPr>
      <w:rFonts w:ascii="Arial" w:hAnsi="Arial" w:eastAsia="Arial"/>
      <w:sz w:val="30"/>
      <w:szCs w:val="30"/>
      <w:lang w:bidi="ar-SA"/>
    </w:rPr>
  </w:style>
  <w:style w:type="character" w:styleId="774" w:customStyle="1">
    <w:name w:val="Заголовок 4 Знак"/>
    <w:link w:val="762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75" w:customStyle="1">
    <w:name w:val="Заголовок 5 Знак"/>
    <w:link w:val="763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76" w:customStyle="1">
    <w:name w:val="Заголовок 6 Знак"/>
    <w:link w:val="764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77" w:customStyle="1">
    <w:name w:val="Заголовок 7 Знак"/>
    <w:link w:val="765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78" w:customStyle="1">
    <w:name w:val="Заголовок 8 Знак"/>
    <w:link w:val="766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79" w:customStyle="1">
    <w:name w:val="Заголовок 9 Знак"/>
    <w:link w:val="767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80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81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82">
    <w:name w:val="Title"/>
    <w:link w:val="783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83" w:customStyle="1">
    <w:name w:val="Название Знак"/>
    <w:link w:val="782"/>
    <w:uiPriority w:val="10"/>
    <w:rPr>
      <w:sz w:val="48"/>
      <w:szCs w:val="48"/>
      <w:lang w:bidi="ar-SA"/>
    </w:rPr>
  </w:style>
  <w:style w:type="paragraph" w:styleId="784">
    <w:name w:val="Subtitle"/>
    <w:link w:val="785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85" w:customStyle="1">
    <w:name w:val="Подзаголовок Знак"/>
    <w:link w:val="784"/>
    <w:uiPriority w:val="11"/>
    <w:rPr>
      <w:sz w:val="24"/>
      <w:szCs w:val="24"/>
      <w:lang w:bidi="ar-SA"/>
    </w:rPr>
  </w:style>
  <w:style w:type="paragraph" w:styleId="786">
    <w:name w:val="Quote"/>
    <w:link w:val="787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87" w:customStyle="1">
    <w:name w:val="Цитата 2 Знак"/>
    <w:link w:val="786"/>
    <w:uiPriority w:val="29"/>
    <w:rPr>
      <w:i/>
      <w:lang w:val="ru-RU" w:eastAsia="ru-RU" w:bidi="ar-SA"/>
    </w:rPr>
  </w:style>
  <w:style w:type="paragraph" w:styleId="788">
    <w:name w:val="Intense Quote"/>
    <w:link w:val="78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89" w:customStyle="1">
    <w:name w:val="Выделенная цитата Знак"/>
    <w:link w:val="788"/>
    <w:uiPriority w:val="30"/>
    <w:rPr>
      <w:i/>
      <w:shd w:val="clear" w:color="auto" w:fill="f2f2f2"/>
      <w:lang w:val="ru-RU" w:eastAsia="ru-RU" w:bidi="ar-SA"/>
    </w:rPr>
  </w:style>
  <w:style w:type="paragraph" w:styleId="790">
    <w:name w:val="Header"/>
    <w:basedOn w:val="758"/>
    <w:link w:val="791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91" w:customStyle="1">
    <w:name w:val="Верхний колонтитул Знак"/>
    <w:link w:val="790"/>
    <w:uiPriority w:val="99"/>
  </w:style>
  <w:style w:type="paragraph" w:styleId="792">
    <w:name w:val="Footer"/>
    <w:basedOn w:val="758"/>
    <w:link w:val="793"/>
    <w:uiPriority w:val="99"/>
    <w:pPr>
      <w:tabs>
        <w:tab w:val="center" w:pos="4153" w:leader="none"/>
        <w:tab w:val="right" w:pos="8306" w:leader="none"/>
      </w:tabs>
    </w:pPr>
  </w:style>
  <w:style w:type="character" w:styleId="793" w:customStyle="1">
    <w:name w:val="Нижний колонтитул Знак"/>
    <w:link w:val="792"/>
    <w:uiPriority w:val="99"/>
  </w:style>
  <w:style w:type="table" w:styleId="794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7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8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20">
    <w:name w:val="Hyperlink"/>
    <w:uiPriority w:val="99"/>
    <w:unhideWhenUsed/>
    <w:rPr>
      <w:color w:val="0000ff"/>
      <w:u w:val="single"/>
    </w:rPr>
  </w:style>
  <w:style w:type="paragraph" w:styleId="921">
    <w:name w:val="footnote text"/>
    <w:link w:val="922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22" w:customStyle="1">
    <w:name w:val="Текст сноски Знак"/>
    <w:link w:val="921"/>
    <w:uiPriority w:val="99"/>
    <w:semiHidden/>
    <w:rPr>
      <w:sz w:val="18"/>
      <w:lang w:bidi="ar-SA"/>
    </w:rPr>
  </w:style>
  <w:style w:type="character" w:styleId="923">
    <w:name w:val="footnote reference"/>
    <w:uiPriority w:val="99"/>
    <w:unhideWhenUsed/>
    <w:rPr>
      <w:vertAlign w:val="superscript"/>
    </w:rPr>
  </w:style>
  <w:style w:type="paragraph" w:styleId="924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5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6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7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8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9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0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1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2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3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4">
    <w:name w:val="Body Text"/>
    <w:basedOn w:val="758"/>
    <w:next w:val="758"/>
    <w:pPr>
      <w:jc w:val="both"/>
    </w:pPr>
    <w:rPr>
      <w:sz w:val="22"/>
    </w:rPr>
  </w:style>
  <w:style w:type="character" w:styleId="935">
    <w:name w:val="page number"/>
    <w:basedOn w:val="768"/>
  </w:style>
  <w:style w:type="paragraph" w:styleId="936">
    <w:name w:val="Caption"/>
    <w:basedOn w:val="758"/>
    <w:next w:val="758"/>
    <w:link w:val="733"/>
    <w:pPr>
      <w:jc w:val="center"/>
    </w:pPr>
    <w:rPr>
      <w:b/>
      <w:sz w:val="28"/>
    </w:rPr>
  </w:style>
  <w:style w:type="paragraph" w:styleId="937">
    <w:name w:val="Body Text 2"/>
    <w:basedOn w:val="758"/>
    <w:pPr>
      <w:ind w:right="5102"/>
      <w:jc w:val="center"/>
      <w:spacing w:before="120"/>
    </w:pPr>
  </w:style>
  <w:style w:type="paragraph" w:styleId="938" w:customStyle="1">
    <w:name w:val="Обращение"/>
    <w:basedOn w:val="758"/>
    <w:next w:val="758"/>
    <w:pPr>
      <w:jc w:val="center"/>
      <w:spacing w:before="240" w:after="120"/>
    </w:pPr>
    <w:rPr>
      <w:b/>
    </w:rPr>
  </w:style>
  <w:style w:type="paragraph" w:styleId="939" w:customStyle="1">
    <w:name w:val="Адресные реквизиты"/>
    <w:basedOn w:val="934"/>
    <w:next w:val="934"/>
    <w:pPr>
      <w:jc w:val="left"/>
    </w:pPr>
    <w:rPr>
      <w:sz w:val="16"/>
    </w:rPr>
  </w:style>
  <w:style w:type="paragraph" w:styleId="940" w:customStyle="1">
    <w:name w:val="Адресат"/>
    <w:basedOn w:val="758"/>
    <w:pPr>
      <w:spacing w:before="120"/>
    </w:pPr>
    <w:rPr>
      <w:b/>
    </w:rPr>
  </w:style>
  <w:style w:type="paragraph" w:styleId="941">
    <w:name w:val="Body Text 3"/>
    <w:basedOn w:val="758"/>
    <w:pPr>
      <w:spacing w:before="120"/>
      <w:tabs>
        <w:tab w:val="left" w:pos="7371" w:leader="none"/>
      </w:tabs>
    </w:pPr>
    <w:rPr>
      <w:sz w:val="28"/>
    </w:rPr>
  </w:style>
  <w:style w:type="paragraph" w:styleId="942">
    <w:name w:val="Balloon Text"/>
    <w:basedOn w:val="758"/>
    <w:link w:val="943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43" w:customStyle="1">
    <w:name w:val="Текст выноски Знак"/>
    <w:link w:val="942"/>
    <w:uiPriority w:val="99"/>
    <w:semiHidden/>
    <w:rPr>
      <w:rFonts w:ascii="Tahoma" w:hAnsi="Tahoma" w:cs="Tahoma"/>
      <w:sz w:val="16"/>
      <w:szCs w:val="16"/>
    </w:rPr>
  </w:style>
  <w:style w:type="paragraph" w:styleId="944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45">
    <w:name w:val="Body Text Indent"/>
    <w:basedOn w:val="758"/>
    <w:link w:val="946"/>
    <w:uiPriority w:val="99"/>
    <w:semiHidden/>
    <w:unhideWhenUsed/>
    <w:pPr>
      <w:ind w:left="283"/>
      <w:spacing w:after="120"/>
    </w:pPr>
  </w:style>
  <w:style w:type="character" w:styleId="946" w:customStyle="1">
    <w:name w:val="Основной текст с отступом Знак"/>
    <w:link w:val="945"/>
    <w:uiPriority w:val="99"/>
    <w:semiHidden/>
    <w:rPr>
      <w:sz w:val="22"/>
      <w:szCs w:val="22"/>
      <w:lang w:eastAsia="en-US" w:bidi="en-US"/>
    </w:rPr>
  </w:style>
  <w:style w:type="paragraph" w:styleId="947" w:customStyle="1">
    <w:name w:val="Основной текст 21"/>
    <w:basedOn w:val="765"/>
    <w:pPr>
      <w:contextualSpacing w:val="0"/>
      <w:ind w:left="0" w:right="5102" w:firstLine="0"/>
      <w:jc w:val="center"/>
      <w:keepLines w:val="0"/>
      <w:keepNext w:val="0"/>
      <w:pageBreakBefore w:val="0"/>
      <w:spacing w:before="120" w:beforeAutospacing="0" w:after="0" w:afterAutospacing="0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6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istomina@cgz.tomsk.ru</cp:lastModifiedBy>
  <cp:revision>19</cp:revision>
  <dcterms:created xsi:type="dcterms:W3CDTF">2023-07-12T03:10:00Z</dcterms:created>
  <dcterms:modified xsi:type="dcterms:W3CDTF">2026-06-25T08:59:50Z</dcterms:modified>
</cp:coreProperties>
</file>